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spacing w:before="0"/>
        <w:jc w:val="center"/>
        <w:rPr>
          <w:rFonts w:ascii="Helvetica" w:cs="Helvetica" w:hAnsi="Helvetica" w:eastAsia="Helvetica"/>
          <w:b w:val="1"/>
          <w:bCs w:val="1"/>
          <w:outline w:val="0"/>
          <w:color w:val="475156"/>
          <w:sz w:val="22"/>
          <w:szCs w:val="22"/>
          <w:u w:color="475156"/>
          <w14:textFill>
            <w14:solidFill>
              <w14:srgbClr w14:val="475156"/>
            </w14:solidFill>
          </w14:textFill>
        </w:rPr>
      </w:pPr>
      <w:r>
        <w:rPr>
          <w:rFonts w:ascii="Helvetica" w:hAnsi="Helvetica"/>
          <w:b w:val="1"/>
          <w:bCs w:val="1"/>
          <w:outline w:val="0"/>
          <w:color w:val="475156"/>
          <w:sz w:val="22"/>
          <w:szCs w:val="22"/>
          <w:u w:color="475156"/>
          <w:rtl w:val="0"/>
          <w:lang w:val="de-DE"/>
          <w14:textFill>
            <w14:solidFill>
              <w14:srgbClr w14:val="475156"/>
            </w14:solidFill>
          </w14:textFill>
        </w:rPr>
        <w:t>Allgemeine Gesch</w:t>
      </w:r>
      <w:r>
        <w:rPr>
          <w:rFonts w:ascii="Helvetica" w:hAnsi="Helvetica" w:hint="default"/>
          <w:b w:val="1"/>
          <w:bCs w:val="1"/>
          <w:outline w:val="0"/>
          <w:color w:val="475156"/>
          <w:sz w:val="22"/>
          <w:szCs w:val="22"/>
          <w:u w:color="475156"/>
          <w:rtl w:val="0"/>
          <w:lang w:val="de-DE"/>
          <w14:textFill>
            <w14:solidFill>
              <w14:srgbClr w14:val="475156"/>
            </w14:solidFill>
          </w14:textFill>
        </w:rPr>
        <w:t>ä</w:t>
      </w:r>
      <w:r>
        <w:rPr>
          <w:rFonts w:ascii="Helvetica" w:hAnsi="Helvetica"/>
          <w:b w:val="1"/>
          <w:bCs w:val="1"/>
          <w:outline w:val="0"/>
          <w:color w:val="475156"/>
          <w:sz w:val="22"/>
          <w:szCs w:val="22"/>
          <w:u w:color="475156"/>
          <w:rtl w:val="0"/>
          <w:lang w:val="de-DE"/>
          <w14:textFill>
            <w14:solidFill>
              <w14:srgbClr w14:val="475156"/>
            </w14:solidFill>
          </w14:textFill>
        </w:rPr>
        <w:t>ftsbedingungen des Yachthafens Fert</w:t>
      </w:r>
      <w:r>
        <w:rPr>
          <w:rFonts w:ascii="Helvetica" w:hAnsi="Helvetica" w:hint="default"/>
          <w:b w:val="1"/>
          <w:bCs w:val="1"/>
          <w:outline w:val="0"/>
          <w:color w:val="475156"/>
          <w:sz w:val="22"/>
          <w:szCs w:val="22"/>
          <w:u w:color="475156"/>
          <w:rtl w:val="0"/>
          <w:lang w:val="de-DE"/>
          <w14:textFill>
            <w14:solidFill>
              <w14:srgbClr w14:val="475156"/>
            </w14:solidFill>
          </w14:textFill>
        </w:rPr>
        <w:t>ö</w:t>
      </w:r>
      <w:r>
        <w:rPr>
          <w:rFonts w:ascii="Helvetica" w:hAnsi="Helvetica"/>
          <w:b w:val="1"/>
          <w:bCs w:val="1"/>
          <w:outline w:val="0"/>
          <w:color w:val="475156"/>
          <w:sz w:val="22"/>
          <w:szCs w:val="22"/>
          <w:u w:color="475156"/>
          <w:rtl w:val="0"/>
          <w:lang w:val="de-DE"/>
          <w14:textFill>
            <w14:solidFill>
              <w14:srgbClr w14:val="475156"/>
            </w14:solidFill>
          </w14:textFill>
        </w:rPr>
        <w:t>r</w:t>
      </w:r>
      <w:r>
        <w:rPr>
          <w:rFonts w:ascii="Helvetica" w:hAnsi="Helvetica" w:hint="default"/>
          <w:b w:val="1"/>
          <w:bCs w:val="1"/>
          <w:outline w:val="0"/>
          <w:color w:val="475156"/>
          <w:sz w:val="22"/>
          <w:szCs w:val="22"/>
          <w:u w:color="475156"/>
          <w:rtl w:val="0"/>
          <w:lang w:val="de-DE"/>
          <w14:textFill>
            <w14:solidFill>
              <w14:srgbClr w14:val="475156"/>
            </w14:solidFill>
          </w14:textFill>
        </w:rPr>
        <w:t>á</w:t>
      </w:r>
      <w:r>
        <w:rPr>
          <w:rFonts w:ascii="Helvetica" w:hAnsi="Helvetica"/>
          <w:b w:val="1"/>
          <w:bCs w:val="1"/>
          <w:outline w:val="0"/>
          <w:color w:val="475156"/>
          <w:sz w:val="22"/>
          <w:szCs w:val="22"/>
          <w:u w:color="475156"/>
          <w:rtl w:val="0"/>
          <w:lang w:val="de-DE"/>
          <w14:textFill>
            <w14:solidFill>
              <w14:srgbClr w14:val="475156"/>
            </w14:solidFill>
          </w14:textFill>
        </w:rPr>
        <w:t>kos KFT</w:t>
      </w:r>
    </w:p>
    <w:p>
      <w:pPr>
        <w:pStyle w:val="Standard"/>
        <w:spacing w:before="0"/>
        <w:jc w:val="center"/>
        <w:rPr>
          <w:rFonts w:ascii="Helvetica" w:cs="Helvetica" w:hAnsi="Helvetica" w:eastAsia="Helvetica"/>
          <w:outline w:val="0"/>
          <w:color w:val="475156"/>
          <w:sz w:val="22"/>
          <w:szCs w:val="22"/>
          <w:u w:color="475156"/>
          <w14:textFill>
            <w14:solidFill>
              <w14:srgbClr w14:val="475156"/>
            </w14:solidFill>
          </w14:textFill>
        </w:rPr>
      </w:pPr>
      <w:r>
        <w:rPr>
          <w:rFonts w:ascii="Helvetica" w:hAnsi="Helvetica"/>
          <w:b w:val="1"/>
          <w:bCs w:val="1"/>
          <w:outline w:val="0"/>
          <w:color w:val="475156"/>
          <w:sz w:val="22"/>
          <w:szCs w:val="22"/>
          <w:u w:color="475156"/>
          <w:rtl w:val="0"/>
          <w:lang w:val="de-DE"/>
          <w14:textFill>
            <w14:solidFill>
              <w14:srgbClr w14:val="475156"/>
            </w14:solidFill>
          </w14:textFill>
        </w:rPr>
        <w:t>Viragosmajor, 9421 Fert</w:t>
      </w:r>
      <w:r>
        <w:rPr>
          <w:rFonts w:ascii="Helvetica" w:hAnsi="Helvetica" w:hint="default"/>
          <w:b w:val="1"/>
          <w:bCs w:val="1"/>
          <w:outline w:val="0"/>
          <w:color w:val="475156"/>
          <w:sz w:val="22"/>
          <w:szCs w:val="22"/>
          <w:u w:color="475156"/>
          <w:rtl w:val="0"/>
          <w:lang w:val="de-DE"/>
          <w14:textFill>
            <w14:solidFill>
              <w14:srgbClr w14:val="475156"/>
            </w14:solidFill>
          </w14:textFill>
        </w:rPr>
        <w:t>ö</w:t>
      </w:r>
      <w:r>
        <w:rPr>
          <w:rFonts w:ascii="Helvetica" w:hAnsi="Helvetica"/>
          <w:b w:val="1"/>
          <w:bCs w:val="1"/>
          <w:outline w:val="0"/>
          <w:color w:val="475156"/>
          <w:sz w:val="22"/>
          <w:szCs w:val="22"/>
          <w:u w:color="475156"/>
          <w:rtl w:val="0"/>
          <w:lang w:val="de-DE"/>
          <w14:textFill>
            <w14:solidFill>
              <w14:srgbClr w14:val="475156"/>
            </w14:solidFill>
          </w14:textFill>
        </w:rPr>
        <w:t>r</w:t>
      </w:r>
      <w:r>
        <w:rPr>
          <w:rFonts w:ascii="Helvetica" w:hAnsi="Helvetica" w:hint="default"/>
          <w:b w:val="1"/>
          <w:bCs w:val="1"/>
          <w:outline w:val="0"/>
          <w:color w:val="475156"/>
          <w:sz w:val="22"/>
          <w:szCs w:val="22"/>
          <w:u w:color="475156"/>
          <w:rtl w:val="0"/>
          <w:lang w:val="de-DE"/>
          <w14:textFill>
            <w14:solidFill>
              <w14:srgbClr w14:val="475156"/>
            </w14:solidFill>
          </w14:textFill>
        </w:rPr>
        <w:t>á</w:t>
      </w:r>
      <w:r>
        <w:rPr>
          <w:rFonts w:ascii="Helvetica" w:hAnsi="Helvetica"/>
          <w:b w:val="1"/>
          <w:bCs w:val="1"/>
          <w:outline w:val="0"/>
          <w:color w:val="475156"/>
          <w:sz w:val="22"/>
          <w:szCs w:val="22"/>
          <w:u w:color="475156"/>
          <w:rtl w:val="0"/>
          <w:lang w:val="de-DE"/>
          <w14:textFill>
            <w14:solidFill>
              <w14:srgbClr w14:val="475156"/>
            </w14:solidFill>
          </w14:textFill>
        </w:rPr>
        <w:t>kos</w:t>
      </w:r>
    </w:p>
    <w:p>
      <w:pPr>
        <w:pStyle w:val="Standard"/>
        <w:spacing w:before="0"/>
        <w:jc w:val="center"/>
        <w:rPr>
          <w:rFonts w:ascii="Helvetica" w:cs="Helvetica" w:hAnsi="Helvetica" w:eastAsia="Helvetica"/>
          <w:outline w:val="0"/>
          <w:color w:val="475156"/>
          <w:sz w:val="22"/>
          <w:szCs w:val="22"/>
          <w:u w:color="475156"/>
          <w14:textFill>
            <w14:solidFill>
              <w14:srgbClr w14:val="475156"/>
            </w14:solidFill>
          </w14:textFill>
        </w:rPr>
      </w:pPr>
      <w:r>
        <w:rPr>
          <w:rFonts w:ascii="Helvetica" w:hAnsi="Helvetica" w:hint="default"/>
          <w:b w:val="1"/>
          <w:bCs w:val="1"/>
          <w:outline w:val="0"/>
          <w:color w:val="475156"/>
          <w:sz w:val="22"/>
          <w:szCs w:val="22"/>
          <w:u w:color="475156"/>
          <w:rtl w:val="0"/>
          <w:lang w:val="de-DE"/>
          <w14:textFill>
            <w14:solidFill>
              <w14:srgbClr w14:val="475156"/>
            </w14:solidFill>
          </w14:textFill>
        </w:rPr>
        <w:t> </w:t>
      </w:r>
    </w:p>
    <w:p>
      <w:pPr>
        <w:pStyle w:val="Standard"/>
        <w:spacing w:before="0"/>
        <w:jc w:val="center"/>
        <w:rPr>
          <w:rFonts w:ascii="Helvetica" w:cs="Helvetica" w:hAnsi="Helvetica" w:eastAsia="Helvetica"/>
          <w:outline w:val="0"/>
          <w:color w:val="475156"/>
          <w:sz w:val="22"/>
          <w:szCs w:val="22"/>
          <w:u w:color="475156"/>
          <w14:textFill>
            <w14:solidFill>
              <w14:srgbClr w14:val="475156"/>
            </w14:solidFill>
          </w14:textFill>
        </w:rPr>
      </w:pPr>
      <w:r>
        <w:rPr>
          <w:rFonts w:ascii="Helvetica" w:hAnsi="Helvetica" w:hint="default"/>
          <w:b w:val="1"/>
          <w:bCs w:val="1"/>
          <w:outline w:val="0"/>
          <w:color w:val="475156"/>
          <w:sz w:val="22"/>
          <w:szCs w:val="22"/>
          <w:u w:color="475156"/>
          <w:rtl w:val="0"/>
          <w:lang w:val="de-DE"/>
          <w14:textFill>
            <w14:solidFill>
              <w14:srgbClr w14:val="475156"/>
            </w14:solidFill>
          </w14:textFill>
        </w:rPr>
        <w:t> </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Diese Allgemeinen Gesch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ftsbedingungen sind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Wasser-, Landliege</w:t>
      </w:r>
      <w:r>
        <w:rPr>
          <w:rFonts w:ascii="Helvetica" w:hAnsi="Helvetica"/>
          <w:outline w:val="0"/>
          <w:color w:val="475156"/>
          <w:sz w:val="20"/>
          <w:szCs w:val="20"/>
          <w:u w:color="475156"/>
          <w:rtl w:val="0"/>
          <w:lang w:val="de-DE"/>
          <w14:textFill>
            <w14:solidFill>
              <w14:srgbClr w14:val="475156"/>
            </w14:solidFill>
          </w14:textFill>
        </w:rPr>
        <w:t>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w:t>
      </w:r>
      <w:r>
        <w:rPr>
          <w:rFonts w:ascii="Helvetica" w:hAnsi="Helvetica"/>
          <w:outline w:val="0"/>
          <w:color w:val="475156"/>
          <w:sz w:val="20"/>
          <w:szCs w:val="20"/>
          <w:u w:color="475156"/>
          <w:rtl w:val="0"/>
          <w:lang w:val="de-DE"/>
          <w14:textFill>
            <w14:solidFill>
              <w14:srgbClr w14:val="475156"/>
            </w14:solidFill>
          </w14:textFill>
        </w:rPr>
        <w:t xml:space="preserve"> und Winterabstellpl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 ab 1. J</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nner 2021 und bis auf Widerruf g</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it-IT"/>
          <w14:textFill>
            <w14:solidFill>
              <w14:srgbClr w14:val="475156"/>
            </w14:solidFill>
          </w14:textFill>
        </w:rPr>
        <w:t>ltig.</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1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DEFINITIONEN</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Die in diesen Allgemeinen Gesch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ftsbedingungen genannten Betr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ge verstehen sich einschlie</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lich jeweils gesetzlicher Umsatzsteuer und sind in Euro angef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hrt.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diese Gesch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ftsbedingungen gelten folgende Definitionen:</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Unternehmer</w:t>
      </w:r>
      <w:r>
        <w:rPr>
          <w:rFonts w:ascii="Helvetica" w:hAnsi="Helvetica"/>
          <w:outline w:val="0"/>
          <w:color w:val="475156"/>
          <w:sz w:val="20"/>
          <w:szCs w:val="20"/>
          <w:u w:color="475156"/>
          <w:rtl w:val="0"/>
          <w:lang w:val="de-DE"/>
          <w14:textFill>
            <w14:solidFill>
              <w14:srgbClr w14:val="475156"/>
            </w14:solidFill>
          </w14:textFill>
        </w:rPr>
        <w:t>: Eine nat</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rliche oder juristische Person, die einen Vertrag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 die entgeltliche Zurverf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gungstellung eines Wasser-, Landliege- und Winterabstellplatzes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ein Wasserfahrzeug und/ oder Teile eines Wasserfahrzeugs abschlie</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t. Des weiteren gilt es auch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einen Stellplatz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Wohnw</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gen.</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Verbraucher</w:t>
      </w:r>
      <w:r>
        <w:rPr>
          <w:rFonts w:ascii="Helvetica" w:hAnsi="Helvetica"/>
          <w:outline w:val="0"/>
          <w:color w:val="475156"/>
          <w:sz w:val="20"/>
          <w:szCs w:val="20"/>
          <w:u w:color="475156"/>
          <w:rtl w:val="0"/>
          <w:lang w:val="de-DE"/>
          <w14:textFill>
            <w14:solidFill>
              <w14:srgbClr w14:val="475156"/>
            </w14:solidFill>
          </w14:textFill>
        </w:rPr>
        <w:t>: Eine nat</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rliche Person, die nicht in Aus</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bung eines Berufes oder Gewerbes handelt und die einen Vertrag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 die Nutzung eines Wasser-, Landliege- und Winterabstellplatzes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ein Wasserfahrzeug und/oder Teile eines Wasserfahrzeugs oder einen Wohnwagen abschlie</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t.</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Wasserfahrzeug</w:t>
      </w:r>
      <w:r>
        <w:rPr>
          <w:rFonts w:ascii="Helvetica" w:hAnsi="Helvetica"/>
          <w:outline w:val="0"/>
          <w:color w:val="475156"/>
          <w:sz w:val="20"/>
          <w:szCs w:val="20"/>
          <w:u w:color="475156"/>
          <w:rtl w:val="0"/>
          <w:lang w:val="de-DE"/>
          <w14:textFill>
            <w14:solidFill>
              <w14:srgbClr w14:val="475156"/>
            </w14:solidFill>
          </w14:textFill>
        </w:rPr>
        <w:t>: Ein Gegenstand, der dazu bestimmt ist, auf dem Wasser zu verbleiben und dort zum Zweck der Sportaus</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bung oder Freizeitgestaltung bewegt zu werden, inklusive der dazugeh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rigen Ausr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stungs- und Inventarteile, ferner ein Teil eines Wasserfahrzeugs oder ein im Bau befindliches Wasserfahrzeug.</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Wasser-, Landliege- und Winterabstellplatzes: Ein dem Verbraucher, Unternehmen oder Besucher von dem Betreiber zur Verf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gung gestellter Platz am Ufer oder im Wasser zum Unterbringen eines Wasserfahrzeugs und/oder von Teilen eines Wasserfahrzeugs.</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Liegeplatznutzer</w:t>
      </w:r>
      <w:r>
        <w:rPr>
          <w:rFonts w:ascii="Helvetica" w:hAnsi="Helvetica"/>
          <w:outline w:val="0"/>
          <w:color w:val="475156"/>
          <w:sz w:val="20"/>
          <w:szCs w:val="20"/>
          <w:u w:color="475156"/>
          <w:rtl w:val="0"/>
          <w:lang w:val="de-DE"/>
          <w14:textFill>
            <w14:solidFill>
              <w14:srgbClr w14:val="475156"/>
            </w14:solidFill>
          </w14:textFill>
        </w:rPr>
        <w:t xml:space="preserve">: Ein Dritter, der mit dem Unternehmer einen Mietvertrag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 einen Liegeplatz abschlie</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t. Dazu bedarf es keiner Schriftform, sondern reicht schon eine 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tige Handlung in Form eines Abstellen eines Wasserfahrzeuges oder Trailers oder Kfz mit einer Dauer von mehr als drei Tagen hintereinander.</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Mietvertrag</w:t>
      </w:r>
      <w:r>
        <w:rPr>
          <w:rFonts w:ascii="Helvetica" w:hAnsi="Helvetica"/>
          <w:outline w:val="0"/>
          <w:color w:val="475156"/>
          <w:sz w:val="20"/>
          <w:szCs w:val="20"/>
          <w:u w:color="475156"/>
          <w:rtl w:val="0"/>
          <w:lang w:val="de-DE"/>
          <w14:textFill>
            <w14:solidFill>
              <w14:srgbClr w14:val="475156"/>
            </w14:solidFill>
          </w14:textFill>
        </w:rPr>
        <w:t>: Der Vertrag, mit dem der Unternehmer sich verpflichtet, dem Verbraucher oder gewerblichen Nutzer entgeltlich einen Liege-, Landliege- oder Abstellplatz zur Verf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gung zu stellen.</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Elektronisch</w:t>
      </w:r>
      <w:r>
        <w:rPr>
          <w:rFonts w:ascii="Helvetica" w:hAnsi="Helvetica"/>
          <w:outline w:val="0"/>
          <w:color w:val="475156"/>
          <w:sz w:val="20"/>
          <w:szCs w:val="20"/>
          <w:u w:color="475156"/>
          <w:rtl w:val="0"/>
          <w:lang w:val="de-DE"/>
          <w14:textFill>
            <w14:solidFill>
              <w14:srgbClr w14:val="475156"/>
            </w14:solidFill>
          </w14:textFill>
        </w:rPr>
        <w:t>: per E-Mail oder Internetseite.</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Besucher</w:t>
      </w:r>
      <w:r>
        <w:rPr>
          <w:rFonts w:ascii="Helvetica" w:hAnsi="Helvetica"/>
          <w:outline w:val="0"/>
          <w:color w:val="475156"/>
          <w:sz w:val="20"/>
          <w:szCs w:val="20"/>
          <w:u w:color="475156"/>
          <w:rtl w:val="0"/>
          <w:lang w:val="de-DE"/>
          <w14:textFill>
            <w14:solidFill>
              <w14:srgbClr w14:val="475156"/>
            </w14:solidFill>
          </w14:textFill>
        </w:rPr>
        <w:t>: Ein Dritter, der nicht vertragschlie</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ende Partei ist und das Hafengel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 besucht oder der bei einem Vertragspartner des Unternehmers zu Besuch ist.</w:t>
      </w:r>
    </w:p>
    <w:p>
      <w:pPr>
        <w:pStyle w:val="Standard"/>
        <w:numPr>
          <w:ilvl w:val="0"/>
          <w:numId w:val="2"/>
        </w:numPr>
        <w:bidi w:val="0"/>
        <w:spacing w:before="0"/>
        <w:ind w:right="0"/>
        <w:jc w:val="left"/>
        <w:rPr>
          <w:rFonts w:ascii="Helvetica" w:hAnsi="Helvetica"/>
          <w:outline w:val="0"/>
          <w:color w:val="475156"/>
          <w:sz w:val="20"/>
          <w:szCs w:val="20"/>
          <w:rtl w:val="0"/>
          <w:lang w:val="fr-FR"/>
          <w14:textFill>
            <w14:solidFill>
              <w14:srgbClr w14:val="475156"/>
            </w14:solidFill>
          </w14:textFill>
        </w:rPr>
      </w:pPr>
      <w:r>
        <w:rPr>
          <w:rFonts w:ascii="Helvetica" w:hAnsi="Helvetica"/>
          <w:i w:val="1"/>
          <w:iCs w:val="1"/>
          <w:outline w:val="0"/>
          <w:color w:val="475156"/>
          <w:sz w:val="20"/>
          <w:szCs w:val="20"/>
          <w:u w:color="475156"/>
          <w:rtl w:val="0"/>
          <w:lang w:val="fr-FR"/>
          <w14:textFill>
            <w14:solidFill>
              <w14:srgbClr w14:val="475156"/>
            </w14:solidFill>
          </w14:textFill>
        </w:rPr>
        <w:t>Sommersaison</w:t>
      </w:r>
      <w:r>
        <w:rPr>
          <w:rFonts w:ascii="Helvetica" w:hAnsi="Helvetica"/>
          <w:outline w:val="0"/>
          <w:color w:val="475156"/>
          <w:sz w:val="20"/>
          <w:szCs w:val="20"/>
          <w:u w:color="475156"/>
          <w:rtl w:val="0"/>
          <w:lang w:val="de-DE"/>
          <w14:textFill>
            <w14:solidFill>
              <w14:srgbClr w14:val="475156"/>
            </w14:solidFill>
          </w14:textFill>
        </w:rPr>
        <w:t>: Der Zeitraum vom 1. April bis zum 31. Oktober eines Kalenderjahres.</w:t>
      </w:r>
    </w:p>
    <w:p>
      <w:pPr>
        <w:pStyle w:val="Standard"/>
        <w:numPr>
          <w:ilvl w:val="0"/>
          <w:numId w:val="2"/>
        </w:numPr>
        <w:bidi w:val="0"/>
        <w:spacing w:before="0"/>
        <w:ind w:right="0"/>
        <w:jc w:val="left"/>
        <w:rPr>
          <w:rFonts w:ascii="Helvetica" w:hAnsi="Helvetica"/>
          <w:outline w:val="0"/>
          <w:color w:val="475156"/>
          <w:sz w:val="20"/>
          <w:szCs w:val="20"/>
          <w:rtl w:val="0"/>
          <w:lang w:val="fr-FR"/>
          <w14:textFill>
            <w14:solidFill>
              <w14:srgbClr w14:val="475156"/>
            </w14:solidFill>
          </w14:textFill>
        </w:rPr>
      </w:pPr>
      <w:r>
        <w:rPr>
          <w:rFonts w:ascii="Helvetica" w:hAnsi="Helvetica"/>
          <w:i w:val="1"/>
          <w:iCs w:val="1"/>
          <w:outline w:val="0"/>
          <w:color w:val="475156"/>
          <w:sz w:val="20"/>
          <w:szCs w:val="20"/>
          <w:u w:color="475156"/>
          <w:rtl w:val="0"/>
          <w:lang w:val="fr-FR"/>
          <w14:textFill>
            <w14:solidFill>
              <w14:srgbClr w14:val="475156"/>
            </w14:solidFill>
          </w14:textFill>
        </w:rPr>
        <w:t>Wintersaison</w:t>
      </w:r>
      <w:r>
        <w:rPr>
          <w:rFonts w:ascii="Helvetica" w:hAnsi="Helvetica"/>
          <w:outline w:val="0"/>
          <w:color w:val="475156"/>
          <w:sz w:val="20"/>
          <w:szCs w:val="20"/>
          <w:u w:color="475156"/>
          <w:rtl w:val="0"/>
          <w:lang w:val="de-DE"/>
          <w14:textFill>
            <w14:solidFill>
              <w14:srgbClr w14:val="475156"/>
            </w14:solidFill>
          </w14:textFill>
        </w:rPr>
        <w:t>: Der Zeitraum vom 1. November eines Kalenderjahres bis zum 31. M</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rz des folgenden Kalenderjahres.</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Winterliegeplatz</w:t>
      </w:r>
      <w:r>
        <w:rPr>
          <w:rFonts w:ascii="Helvetica" w:hAnsi="Helvetica"/>
          <w:outline w:val="0"/>
          <w:color w:val="475156"/>
          <w:sz w:val="20"/>
          <w:szCs w:val="20"/>
          <w:u w:color="475156"/>
          <w:rtl w:val="0"/>
          <w:lang w:val="de-DE"/>
          <w14:textFill>
            <w14:solidFill>
              <w14:srgbClr w14:val="475156"/>
            </w14:solidFill>
          </w14:textFill>
        </w:rPr>
        <w:t xml:space="preserve">: Ein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berdachter bzw. nicht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berdachter Land- oder Wasserliegeplatz w</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hrend der Winterzeit, mindestens vom 1. November eines Kalenderjahres bis zum 31. M</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rz des folgenden Kalenderjahres.</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Hafengel</w:t>
      </w:r>
      <w:r>
        <w:rPr>
          <w:rFonts w:ascii="Helvetica" w:hAnsi="Helvetica" w:hint="default"/>
          <w:i w:val="1"/>
          <w:iCs w:val="1"/>
          <w:outline w:val="0"/>
          <w:color w:val="475156"/>
          <w:sz w:val="20"/>
          <w:szCs w:val="20"/>
          <w:u w:color="475156"/>
          <w:rtl w:val="0"/>
          <w:lang w:val="de-DE"/>
          <w14:textFill>
            <w14:solidFill>
              <w14:srgbClr w14:val="475156"/>
            </w14:solidFill>
          </w14:textFill>
        </w:rPr>
        <w:t>ä</w:t>
      </w:r>
      <w:r>
        <w:rPr>
          <w:rFonts w:ascii="Helvetica" w:hAnsi="Helvetica"/>
          <w:i w:val="1"/>
          <w:iCs w:val="1"/>
          <w:outline w:val="0"/>
          <w:color w:val="475156"/>
          <w:sz w:val="20"/>
          <w:szCs w:val="20"/>
          <w:u w:color="475156"/>
          <w:rtl w:val="0"/>
          <w:lang w:val="de-DE"/>
          <w14:textFill>
            <w14:solidFill>
              <w14:srgbClr w14:val="475156"/>
            </w14:solidFill>
          </w14:textFill>
        </w:rPr>
        <w:t>nde</w:t>
      </w:r>
      <w:r>
        <w:rPr>
          <w:rFonts w:ascii="Helvetica" w:hAnsi="Helvetica"/>
          <w:outline w:val="0"/>
          <w:color w:val="475156"/>
          <w:sz w:val="20"/>
          <w:szCs w:val="20"/>
          <w:u w:color="475156"/>
          <w:rtl w:val="0"/>
          <w:lang w:val="de-DE"/>
          <w14:textFill>
            <w14:solidFill>
              <w14:srgbClr w14:val="475156"/>
            </w14:solidFill>
          </w14:textFill>
        </w:rPr>
        <w:t>: Der Hafen und die dazu geh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renden (Park-)Fl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chen und Geb</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ude sohin alle vom Yachthafen 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Kft bewirtschafteten Fl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chen.</w:t>
      </w:r>
    </w:p>
    <w:p>
      <w:pPr>
        <w:pStyle w:val="Standard"/>
        <w:numPr>
          <w:ilvl w:val="0"/>
          <w:numId w:val="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i w:val="1"/>
          <w:iCs w:val="1"/>
          <w:outline w:val="0"/>
          <w:color w:val="475156"/>
          <w:sz w:val="20"/>
          <w:szCs w:val="20"/>
          <w:u w:color="475156"/>
          <w:rtl w:val="0"/>
          <w:lang w:val="de-DE"/>
          <w14:textFill>
            <w14:solidFill>
              <w14:srgbClr w14:val="475156"/>
            </w14:solidFill>
          </w14:textFill>
        </w:rPr>
        <w:t>Hafenordnung</w:t>
      </w:r>
      <w:r>
        <w:rPr>
          <w:rFonts w:ascii="Helvetica" w:hAnsi="Helvetica"/>
          <w:outline w:val="0"/>
          <w:color w:val="475156"/>
          <w:sz w:val="20"/>
          <w:szCs w:val="20"/>
          <w:u w:color="475156"/>
          <w:rtl w:val="0"/>
          <w:lang w:val="de-DE"/>
          <w14:textFill>
            <w14:solidFill>
              <w14:srgbClr w14:val="475156"/>
            </w14:solidFill>
          </w14:textFill>
        </w:rPr>
        <w:t xml:space="preserve">: Die Hausordnung, die das Verhalten und die </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ffentliche Ordnung regelt.</w:t>
      </w: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2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ANWENDBARKEIT</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Diese Gesch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ftsbedingungen gelten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Wasser-, Landliege- und Winterabstellpl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r Wasserfahrzeuge und </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hnliche Gegenst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 und zwar auch dann, wenn kein schriftlicher Vertrag mit dem Verbraucher zustande gekommen ist. 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tige Handlung in Form eines Abstellen des (Wasser)Fahrzeuges oder eines Anh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en-US"/>
          <w14:textFill>
            <w14:solidFill>
              <w14:srgbClr w14:val="475156"/>
            </w14:solidFill>
          </w14:textFill>
        </w:rPr>
        <w:t>ngers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 Dauer von mehr als drei Tagen selbst oder durch Dritte.</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Gegenstand des Mietvertrages ist auch der Platz, der ben</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tigt wird, um maximal ein zu dem Wasserfahrzeug geh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rende</w:t>
      </w:r>
      <w:r>
        <w:rPr>
          <w:rFonts w:ascii="Helvetica" w:hAnsi="Helvetica"/>
          <w:outline w:val="0"/>
          <w:color w:val="475156"/>
          <w:sz w:val="20"/>
          <w:szCs w:val="20"/>
          <w:u w:color="475156"/>
          <w:rtl w:val="0"/>
          <w:lang w:val="de-DE"/>
          <w14:textFill>
            <w14:solidFill>
              <w14:srgbClr w14:val="475156"/>
            </w14:solidFill>
          </w14:textFill>
        </w:rPr>
        <w:t>n PKW</w:t>
      </w:r>
      <w:r>
        <w:rPr>
          <w:rFonts w:ascii="Helvetica" w:hAnsi="Helvetica"/>
          <w:outline w:val="0"/>
          <w:color w:val="475156"/>
          <w:sz w:val="20"/>
          <w:szCs w:val="20"/>
          <w:u w:color="475156"/>
          <w:rtl w:val="0"/>
          <w:lang w:val="de-DE"/>
          <w14:textFill>
            <w14:solidFill>
              <w14:srgbClr w14:val="475156"/>
            </w14:solidFill>
          </w14:textFill>
        </w:rPr>
        <w:t xml:space="preserve"> </w:t>
      </w:r>
      <w:r>
        <w:rPr>
          <w:rFonts w:ascii="Helvetica" w:hAnsi="Helvetica"/>
          <w:outline w:val="0"/>
          <w:color w:val="475156"/>
          <w:sz w:val="20"/>
          <w:szCs w:val="20"/>
          <w:u w:color="475156"/>
          <w:rtl w:val="0"/>
          <w:lang w:val="de-DE"/>
          <w14:textFill>
            <w14:solidFill>
              <w14:srgbClr w14:val="475156"/>
            </w14:solidFill>
          </w14:textFill>
        </w:rPr>
        <w:t>abzustellen. Die Abstelldauer ist auf die Zeit begrenzt in der sich der Verbraucher am Hafengel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 aufh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lt oder mit seinem Wasserfahrzeug am See unterwegs ist</w:t>
      </w:r>
      <w:r>
        <w:rPr>
          <w:rFonts w:ascii="Helvetica" w:hAnsi="Helvetica"/>
          <w:outline w:val="0"/>
          <w:color w:val="475156"/>
          <w:sz w:val="20"/>
          <w:szCs w:val="20"/>
          <w:u w:color="475156"/>
          <w:rtl w:val="0"/>
          <w:lang w:val="de-DE"/>
          <w14:textFill>
            <w14:solidFill>
              <w14:srgbClr w14:val="475156"/>
            </w14:solidFill>
          </w14:textFill>
        </w:rPr>
        <w:t>.</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3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VERTRAGSABSCHLUSS</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p>
    <w:p>
      <w:pPr>
        <w:pStyle w:val="Standard"/>
        <w:numPr>
          <w:ilvl w:val="0"/>
          <w:numId w:val="4"/>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Vertrag kommt dadurch zu Stande, dass der Verbraucher sein Boot oder seinen 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nger am Gel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fr-FR"/>
          <w14:textFill>
            <w14:solidFill>
              <w14:srgbClr w14:val="475156"/>
            </w14:solidFill>
          </w14:textFill>
        </w:rPr>
        <w:t xml:space="preserve">nde des </w:t>
      </w:r>
      <w:r>
        <w:rPr>
          <w:rFonts w:ascii="Helvetica" w:hAnsi="Helvetica"/>
          <w:outline w:val="0"/>
          <w:color w:val="475156"/>
          <w:sz w:val="20"/>
          <w:szCs w:val="20"/>
          <w:u w:color="475156"/>
          <w:rtl w:val="0"/>
          <w:lang w:val="de-DE"/>
          <w14:textFill>
            <w14:solidFill>
              <w14:srgbClr w14:val="475156"/>
            </w14:solidFill>
          </w14:textFill>
        </w:rPr>
        <w:t>Yachthafens Fet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kurz- oder langfristig abstellt oder auch durch Eingehen eines schriftlichen Vertrages. Sofern ein schriftlicher Vertrag erstellt wurde gilt die Zahlungspflicht auch dann, wenn der damit gemietete Platz nicht genutzt wird.</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Vertr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ge sollen vorzugsweise schriftlich oder in elektronischer Form abgeschlossen werden. Vertr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ge gelten auch dann als errichtet und angenommen, wenn diese elektronisch an den Nutzer nach Bekanntgabe seiner Daten und fixer m</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ndlicher Bestellung per email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bermittelt worden sind und binnen 30 Tagen kein Einspruch dagegen erhoben wird.</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Kunde ist ausnahmslos verpflichtet, jegliche Adress-</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nderung unverz</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glich bekannt zu geben, ansonsten gilt die zuletzt bekannt gegebene Adresse als Zustelladresse und jegliche Zusendungen gelten hiermit automatisch als zugestellt und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bernommen. Dies umfasst sowohl die postalische Adresse, wie die email-Adresse. Bez</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glich der email-Adresse hat der Mieter daf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Sorge zu tragen, dass die emails auch zugestellt werden k</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nnen, beispielsweise durch entsprechende Zustellberechtigungen.</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4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PFLICHT ZUR ZAHLUNG DES MIETPREISES</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numPr>
          <w:ilvl w:val="0"/>
          <w:numId w:val="5"/>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Bei Vertragsabschluss gilt, dass damit automatisch eine Zahlungsverpflichtung entsprechend der in Anspruch genommenen Kategorie/Leistung entsteht.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Verbraucher ist auch dann zur Zahlung des gesamten Mietpreises verpflichtet, wenn er keinen Gebrauch von dem Mietgegenstand macht.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Wird ein Wasserfahrzeug nach der Zeit der Winterlagerung nicht zu Wasser gelassen, ist eine Verg</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tung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den beanspruchten Platz zu zahlen, der mindestens dem aktuellen Listenpreis der jeweiligen Kategorie (Kategorie I - III) entspricht. Konkret hat die Yachthafen 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Kft in diesem Fall Anspruch sowohl auf den laut Vertrag gemieteten, aber nicht genutzten, Wasserliegeplatz, wie auch auf den weiter in Anspruch genommenen Trockenliegeplatz an Land. Ma</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gabe des Tarifes ist im Sommer auch bei Landpl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tzen der jeweilige Wassertarif.</w:t>
      </w:r>
      <w:r>
        <w:rPr>
          <w:rFonts w:ascii="Helvetica" w:cs="Helvetica" w:hAnsi="Helvetica" w:eastAsia="Helvetica"/>
          <w:outline w:val="0"/>
          <w:color w:val="475156"/>
          <w:sz w:val="20"/>
          <w:szCs w:val="20"/>
          <w:u w:color="475156"/>
          <w14:textFill>
            <w14:solidFill>
              <w14:srgbClr w14:val="475156"/>
            </w14:solidFill>
          </w14:textFill>
        </w:rPr>
        <w:br w:type="textWrapping"/>
      </w:r>
      <w:r>
        <w:rPr>
          <w:rFonts w:ascii="Helvetica" w:hAnsi="Helvetica"/>
          <w:outline w:val="0"/>
          <w:color w:val="475156"/>
          <w:sz w:val="20"/>
          <w:szCs w:val="20"/>
          <w:u w:color="475156"/>
          <w:rtl w:val="0"/>
          <w:lang w:val="de-DE"/>
          <w14:textFill>
            <w14:solidFill>
              <w14:srgbClr w14:val="475156"/>
            </w14:solidFill>
          </w14:textFill>
        </w:rPr>
        <w:t>Dies gilt unbeschadet einer Verg</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tung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eventuell anfallende Umsetzungskosten.</w:t>
      </w:r>
    </w:p>
    <w:p>
      <w:pPr>
        <w:pStyle w:val="Standard"/>
        <w:spacing w:before="0"/>
        <w:rPr>
          <w:sz w:val="20"/>
          <w:szCs w:val="20"/>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5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ZAHLUNGSBEDINGUNGEN</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numPr>
          <w:ilvl w:val="0"/>
          <w:numId w:val="6"/>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Die Zahlung des Mietpreises muss gem</w:t>
      </w:r>
      <w:r>
        <w:rPr>
          <w:rFonts w:ascii="Helvetica" w:hAnsi="Helvetica" w:hint="default"/>
          <w:outline w:val="0"/>
          <w:color w:val="475156"/>
          <w:sz w:val="20"/>
          <w:szCs w:val="20"/>
          <w:u w:color="475156"/>
          <w:rtl w:val="0"/>
          <w:lang w:val="de-DE"/>
          <w14:textFill>
            <w14:solidFill>
              <w14:srgbClr w14:val="475156"/>
            </w14:solidFill>
          </w14:textFill>
        </w:rPr>
        <w:t xml:space="preserve">äß </w:t>
      </w:r>
      <w:r>
        <w:rPr>
          <w:rFonts w:ascii="Helvetica" w:hAnsi="Helvetica"/>
          <w:outline w:val="0"/>
          <w:color w:val="475156"/>
          <w:sz w:val="20"/>
          <w:szCs w:val="20"/>
          <w:u w:color="475156"/>
          <w:rtl w:val="0"/>
          <w:lang w:val="de-DE"/>
          <w14:textFill>
            <w14:solidFill>
              <w14:srgbClr w14:val="475156"/>
            </w14:solidFill>
          </w14:textFill>
        </w:rPr>
        <w:t>Vertrag oder binnen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nf Arbeitstagen nach Zugang der Rechnung, sp</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 xml:space="preserve">testens aber bis zum Beginn des vereinbarten Mietzeitraums durch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berweisung auf ein vom Unternehmer anzugebendes Bankkonto oder in bar in Absprache mit dem Hafenmeister erfolgen.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Nach Ablauf der Zahlungsfrist befindet sich der Verbraucher im Verzug. Der Unternehmer versendet nach dem Ablauf dieser Frist eine Mahnung und gibt dem Verbraucher Gelegenheit, die Zahlung binnen vierzehn Tagen nach Zugang dieser Zahlungserinnerung nachzuholen. Ist die Zahlung nach Ablauf der in der Zahlungserinnerung genannten Frist noch nicht erfolgt und kann sich der Verbraucher auch nicht auf 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here Gewalt berufen, ist der Unternehmer berechtigt,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den Zeitraum seit Ablauf der Zahlungsfrist Zinsen in Rechnung zu stellen. Diese Zinsen entsprechen dem gesetzlichen Zinssatz zuz</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glich 8 Prozent pro Jahr auf den geschuldeten Betrag. Weiters wird eine Mahngeb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 in 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he von 35,- Euro pro Mahnung verrechnet.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Bleibt der Verbraucher nach Absendung der Zahlungserinnerung mit der Zahlung des geschuldeten Betrages im 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ckstand, ist der Unternehmer au</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erdem berechtigt, den in Absatz 2 genannten Betrag um die Inkassokosten zu erh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hen. Au</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ergerichtliche Kosten sind alle Kosten, die von dem Unternehmer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Rechtsanw</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lte, Gerichtsvollzieher und weitere Personen aufzuwenden sind, die vom Unternehmer mit der Einziehung des geschuldeten Betrages beauftragt werden.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Beschwerden gegen eine Rechnung sind in angemessener Zeit, 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ngstens binnen 5 Tagen nach Zugang der Rechnung geltend zu machen, vorzugsweise mit schriftlicher Begr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ndung.</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6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Vorzeitige K</w:t>
      </w:r>
      <w:r>
        <w:rPr>
          <w:rFonts w:ascii="Helvetica" w:hAnsi="Helvetica" w:hint="default"/>
          <w:b w:val="1"/>
          <w:bCs w:val="1"/>
          <w:outline w:val="0"/>
          <w:color w:val="475156"/>
          <w:sz w:val="20"/>
          <w:szCs w:val="20"/>
          <w:u w:color="475156"/>
          <w:rtl w:val="0"/>
          <w:lang w:val="de-DE"/>
          <w14:textFill>
            <w14:solidFill>
              <w14:srgbClr w14:val="475156"/>
            </w14:solidFill>
          </w14:textFill>
        </w:rPr>
        <w:t>ü</w:t>
      </w:r>
      <w:r>
        <w:rPr>
          <w:rFonts w:ascii="Helvetica" w:hAnsi="Helvetica"/>
          <w:b w:val="1"/>
          <w:bCs w:val="1"/>
          <w:outline w:val="0"/>
          <w:color w:val="475156"/>
          <w:sz w:val="20"/>
          <w:szCs w:val="20"/>
          <w:u w:color="475156"/>
          <w:rtl w:val="0"/>
          <w:lang w:val="de-DE"/>
          <w14:textFill>
            <w14:solidFill>
              <w14:srgbClr w14:val="475156"/>
            </w14:solidFill>
          </w14:textFill>
        </w:rPr>
        <w:t>ndigung</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b w:val="1"/>
          <w:bCs w:val="1"/>
          <w:outline w:val="0"/>
          <w:color w:val="475156"/>
          <w:sz w:val="20"/>
          <w:szCs w:val="20"/>
          <w:u w:color="475156"/>
          <w:rtl w:val="0"/>
          <w:lang w:val="de-DE"/>
          <w14:textFill>
            <w14:solidFill>
              <w14:srgbClr w14:val="475156"/>
            </w14:solidFill>
          </w14:textFill>
        </w:rPr>
        <w:t> </w:t>
      </w:r>
    </w:p>
    <w:p>
      <w:pPr>
        <w:pStyle w:val="Standard"/>
        <w:numPr>
          <w:ilvl w:val="0"/>
          <w:numId w:val="7"/>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Eine K</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ndigung des Vertrages w</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hrend seiner Laufzeit ist grunds</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tzlich nur dann m</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glich, wenn die 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hren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 noch offene Restlaufzeit sofort bezahlt werden. Alternativ hat der Nutzer aber die M</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 xml:space="preserve">glichkeit, den Vertrag an einen dritten Nutzer, sofern dieser noch kein Kunde des </w:t>
      </w:r>
      <w:r>
        <w:rPr>
          <w:rFonts w:ascii="Helvetica" w:hAnsi="Helvetica"/>
          <w:outline w:val="0"/>
          <w:color w:val="475156"/>
          <w:sz w:val="20"/>
          <w:szCs w:val="20"/>
          <w:u w:color="475156"/>
          <w:rtl w:val="0"/>
          <w:lang w:val="de-DE"/>
          <w14:textFill>
            <w14:solidFill>
              <w14:srgbClr w14:val="475156"/>
            </w14:solidFill>
          </w14:textFill>
        </w:rPr>
        <w:t>Yachthafen</w:t>
      </w:r>
      <w:r>
        <w:rPr>
          <w:rFonts w:ascii="Helvetica" w:hAnsi="Helvetica"/>
          <w:outline w:val="0"/>
          <w:color w:val="475156"/>
          <w:sz w:val="20"/>
          <w:szCs w:val="20"/>
          <w:u w:color="475156"/>
          <w:rtl w:val="0"/>
          <w:lang w:val="de-DE"/>
          <w14:textFill>
            <w14:solidFill>
              <w14:srgbClr w14:val="475156"/>
            </w14:solidFill>
          </w14:textFill>
        </w:rPr>
        <w:t xml:space="preserve"> </w:t>
      </w:r>
      <w:r>
        <w:rPr>
          <w:rFonts w:ascii="Helvetica" w:hAnsi="Helvetica"/>
          <w:outline w:val="0"/>
          <w:color w:val="475156"/>
          <w:sz w:val="20"/>
          <w:szCs w:val="20"/>
          <w:u w:color="475156"/>
          <w:rtl w:val="0"/>
          <w:lang w:val="de-DE"/>
          <w14:textFill>
            <w14:solidFill>
              <w14:srgbClr w14:val="475156"/>
            </w14:solidFill>
          </w14:textFill>
        </w:rPr>
        <w:t>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w:t>
      </w:r>
      <w:r>
        <w:rPr>
          <w:rFonts w:ascii="Helvetica" w:hAnsi="Helvetica"/>
          <w:outline w:val="0"/>
          <w:color w:val="475156"/>
          <w:sz w:val="20"/>
          <w:szCs w:val="20"/>
          <w:u w:color="475156"/>
          <w:rtl w:val="0"/>
          <w:lang w:val="de-DE"/>
          <w14:textFill>
            <w14:solidFill>
              <w14:srgbClr w14:val="475156"/>
            </w14:solidFill>
          </w14:textFill>
        </w:rPr>
        <w:t xml:space="preserve"> ist, weiterzugeben. D</w:t>
      </w:r>
      <w:r>
        <w:rPr>
          <w:rFonts w:ascii="Helvetica" w:hAnsi="Helvetica"/>
          <w:outline w:val="0"/>
          <w:color w:val="475156"/>
          <w:sz w:val="20"/>
          <w:szCs w:val="20"/>
          <w:u w:color="475156"/>
          <w:rtl w:val="0"/>
          <w:lang w:val="de-DE"/>
          <w14:textFill>
            <w14:solidFill>
              <w14:srgbClr w14:val="475156"/>
            </w14:solidFill>
          </w14:textFill>
        </w:rPr>
        <w:t>er</w:t>
      </w:r>
      <w:r>
        <w:rPr>
          <w:rFonts w:ascii="Helvetica" w:hAnsi="Helvetica"/>
          <w:outline w:val="0"/>
          <w:color w:val="475156"/>
          <w:sz w:val="20"/>
          <w:szCs w:val="20"/>
          <w:u w:color="475156"/>
          <w:rtl w:val="0"/>
          <w:lang w:val="de-DE"/>
          <w14:textFill>
            <w14:solidFill>
              <w14:srgbClr w14:val="475156"/>
            </w14:solidFill>
          </w14:textFill>
        </w:rPr>
        <w:t xml:space="preserve"> </w:t>
      </w:r>
      <w:r>
        <w:rPr>
          <w:rFonts w:ascii="Helvetica" w:hAnsi="Helvetica"/>
          <w:outline w:val="0"/>
          <w:color w:val="475156"/>
          <w:sz w:val="20"/>
          <w:szCs w:val="20"/>
          <w:u w:color="475156"/>
          <w:rtl w:val="0"/>
          <w:lang w:val="de-DE"/>
          <w14:textFill>
            <w14:solidFill>
              <w14:srgbClr w14:val="475156"/>
            </w14:solidFill>
          </w14:textFill>
        </w:rPr>
        <w:t>Yachth</w:t>
      </w:r>
      <w:r>
        <w:rPr>
          <w:rFonts w:ascii="Helvetica" w:hAnsi="Helvetica"/>
          <w:outline w:val="0"/>
          <w:color w:val="475156"/>
          <w:sz w:val="20"/>
          <w:szCs w:val="20"/>
          <w:u w:color="475156"/>
          <w:rtl w:val="0"/>
          <w:lang w:val="de-DE"/>
          <w14:textFill>
            <w14:solidFill>
              <w14:srgbClr w14:val="475156"/>
            </w14:solidFill>
          </w14:textFill>
        </w:rPr>
        <w:t xml:space="preserve">afen </w:t>
      </w:r>
      <w:r>
        <w:rPr>
          <w:rFonts w:ascii="Helvetica" w:hAnsi="Helvetica"/>
          <w:outline w:val="0"/>
          <w:color w:val="475156"/>
          <w:sz w:val="20"/>
          <w:szCs w:val="20"/>
          <w:u w:color="475156"/>
          <w:rtl w:val="0"/>
          <w:lang w:val="de-DE"/>
          <w14:textFill>
            <w14:solidFill>
              <w14:srgbClr w14:val="475156"/>
            </w14:solidFill>
          </w14:textFill>
        </w:rPr>
        <w:t>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Kft</w:t>
      </w:r>
      <w:r>
        <w:rPr>
          <w:rFonts w:ascii="Helvetica" w:hAnsi="Helvetica"/>
          <w:outline w:val="0"/>
          <w:color w:val="475156"/>
          <w:sz w:val="20"/>
          <w:szCs w:val="20"/>
          <w:u w:color="475156"/>
          <w:rtl w:val="0"/>
          <w:lang w:val="de-DE"/>
          <w14:textFill>
            <w14:solidFill>
              <w14:srgbClr w14:val="475156"/>
            </w14:solidFill>
          </w14:textFill>
        </w:rPr>
        <w:t xml:space="preserve"> steht das Recht zu, allenfalls einen neuen genannten Nutzer bei entsprechender Begr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ndung abzulehnen, jedenfalls haftet der urspr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ngliche Nutzer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 ordnungsgem</w:t>
      </w:r>
      <w:r>
        <w:rPr>
          <w:rFonts w:ascii="Helvetica" w:hAnsi="Helvetica" w:hint="default"/>
          <w:outline w:val="0"/>
          <w:color w:val="475156"/>
          <w:sz w:val="20"/>
          <w:szCs w:val="20"/>
          <w:u w:color="475156"/>
          <w:rtl w:val="0"/>
          <w:lang w:val="de-DE"/>
          <w14:textFill>
            <w14:solidFill>
              <w14:srgbClr w14:val="475156"/>
            </w14:solidFill>
          </w14:textFill>
        </w:rPr>
        <w:t>äß</w:t>
      </w:r>
      <w:r>
        <w:rPr>
          <w:rFonts w:ascii="Helvetica" w:hAnsi="Helvetica"/>
          <w:outline w:val="0"/>
          <w:color w:val="475156"/>
          <w:sz w:val="20"/>
          <w:szCs w:val="20"/>
          <w:u w:color="475156"/>
          <w:rtl w:val="0"/>
          <w:lang w:val="de-DE"/>
          <w14:textFill>
            <w14:solidFill>
              <w14:srgbClr w14:val="475156"/>
            </w14:solidFill>
          </w14:textFill>
        </w:rPr>
        <w:t>e Vertrags- und Zahlungserf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llung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r die Restlaufzeit. Sofern eine Einigung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 eine vorzeitige K</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ndigung erzielt wird und der Yachthafen 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einer solchen zustimmt, 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hrt dem</w:t>
      </w:r>
      <w:r>
        <w:rPr>
          <w:rFonts w:ascii="Helvetica" w:hAnsi="Helvetica" w:hint="default"/>
          <w:outline w:val="0"/>
          <w:color w:val="475156"/>
          <w:sz w:val="20"/>
          <w:szCs w:val="20"/>
          <w:u w:color="475156"/>
          <w:rtl w:val="0"/>
          <w:lang w:val="de-DE"/>
          <w14:textFill>
            <w14:solidFill>
              <w14:srgbClr w14:val="475156"/>
            </w14:solidFill>
          </w14:textFill>
        </w:rPr>
        <w:t xml:space="preserve">  </w:t>
      </w:r>
      <w:r>
        <w:rPr>
          <w:rFonts w:ascii="Helvetica" w:hAnsi="Helvetica"/>
          <w:outline w:val="0"/>
          <w:color w:val="475156"/>
          <w:sz w:val="20"/>
          <w:szCs w:val="20"/>
          <w:u w:color="475156"/>
          <w:rtl w:val="0"/>
          <w:lang w:val="de-DE"/>
          <w14:textFill>
            <w14:solidFill>
              <w14:srgbClr w14:val="475156"/>
            </w14:solidFill>
          </w14:textFill>
        </w:rPr>
        <w:t>Yachthafen 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jedenfalls die doppelte Differenz der jeweiligen Jahresgeb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 zwischen 1-Jahresvertr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gen und 5-Jahresvertrag.</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Eine derartige vorzeitige K</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ndigung oder Vertragsweitergabe muss schriftlich oder per E-Mail erfolgen. Vorzeitige K</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ndigungen sind ausnahmslos bis 15. Feber vor der jeweils beginnenden Saison zul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ssig.</w:t>
      </w: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7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DAUER UND VERL</w:t>
      </w:r>
      <w:r>
        <w:rPr>
          <w:rFonts w:ascii="Helvetica" w:hAnsi="Helvetica" w:hint="default"/>
          <w:b w:val="1"/>
          <w:bCs w:val="1"/>
          <w:outline w:val="0"/>
          <w:color w:val="475156"/>
          <w:sz w:val="20"/>
          <w:szCs w:val="20"/>
          <w:u w:color="475156"/>
          <w:rtl w:val="0"/>
          <w:lang w:val="sv-SE"/>
          <w14:textFill>
            <w14:solidFill>
              <w14:srgbClr w14:val="475156"/>
            </w14:solidFill>
          </w14:textFill>
        </w:rPr>
        <w:t>Ä</w:t>
      </w:r>
      <w:r>
        <w:rPr>
          <w:rFonts w:ascii="Helvetica" w:hAnsi="Helvetica"/>
          <w:b w:val="1"/>
          <w:bCs w:val="1"/>
          <w:outline w:val="0"/>
          <w:color w:val="475156"/>
          <w:sz w:val="20"/>
          <w:szCs w:val="20"/>
          <w:u w:color="475156"/>
          <w:rtl w:val="0"/>
          <w:lang w:val="de-DE"/>
          <w14:textFill>
            <w14:solidFill>
              <w14:srgbClr w14:val="475156"/>
            </w14:solidFill>
          </w14:textFill>
        </w:rPr>
        <w:t>NGERUNG DES MIET- VERTRAGES</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numPr>
          <w:ilvl w:val="0"/>
          <w:numId w:val="8"/>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Ein Mietvertrag wird in der Regel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einen Zeitraum von einer oder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nf Saisonen abgeschlossen.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Ein Mietvertrag, der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ein Jahr bzw.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 Sommer- oder die Wintersaison gilt, versteht sich vorbehaltlich der Regelung in Absatz 3 als stillschweigend um denselben Zeitraum und zu den jeweils geltenden aktuellen Preisen verl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ngert, wenn der Vertrag nicht sp</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testens drei Monate vor Beginn des neuen Mietzeitraums schriftlich oder per E-Mail von einer der Parteien gek</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ndigt worden ist.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Unternehmer kann den Mietpreis sp</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testens drei Monate vor Beginn des neuen Mietzeitraums anpassen. In diesem Fall ist der Verbraucher berechtigt, den Mietvertrag binnen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nfzehn Arbeitstagen nach Zugang der entsprechenden Mitteilung zu k</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ndigen. Letzteres gilt jedoch nicht, wenn der Mietpreis auf Grund erh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 xml:space="preserve">hter Kosten des Unternehmers angepasst wird, die sich durch eine </w:t>
      </w:r>
      <w:r>
        <w:rPr>
          <w:rFonts w:ascii="Helvetica" w:hAnsi="Helvetica" w:hint="default"/>
          <w:outline w:val="0"/>
          <w:color w:val="475156"/>
          <w:sz w:val="20"/>
          <w:szCs w:val="20"/>
          <w:u w:color="475156"/>
          <w:rtl w:val="0"/>
          <w:lang w:val="sv-S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 xml:space="preserve">nderung von Steuern, Abgaben und </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hnlichen Umst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nden ergeben, die auch den Verbraucher betreffen.</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8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ZUR</w:t>
      </w:r>
      <w:r>
        <w:rPr>
          <w:rFonts w:ascii="Helvetica" w:hAnsi="Helvetica" w:hint="default"/>
          <w:b w:val="1"/>
          <w:bCs w:val="1"/>
          <w:outline w:val="0"/>
          <w:color w:val="475156"/>
          <w:sz w:val="20"/>
          <w:szCs w:val="20"/>
          <w:u w:color="475156"/>
          <w:rtl w:val="0"/>
          <w:lang w:val="de-DE"/>
          <w14:textFill>
            <w14:solidFill>
              <w14:srgbClr w14:val="475156"/>
            </w14:solidFill>
          </w14:textFill>
        </w:rPr>
        <w:t>Ü</w:t>
      </w:r>
      <w:r>
        <w:rPr>
          <w:rFonts w:ascii="Helvetica" w:hAnsi="Helvetica"/>
          <w:b w:val="1"/>
          <w:bCs w:val="1"/>
          <w:outline w:val="0"/>
          <w:color w:val="475156"/>
          <w:sz w:val="20"/>
          <w:szCs w:val="20"/>
          <w:u w:color="475156"/>
          <w:rtl w:val="0"/>
          <w:lang w:val="de-DE"/>
          <w14:textFill>
            <w14:solidFill>
              <w14:srgbClr w14:val="475156"/>
            </w14:solidFill>
          </w14:textFill>
        </w:rPr>
        <w:t>CKBEHALTUNGSRECHT UND RECHT ZUM VERKAUF</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numPr>
          <w:ilvl w:val="0"/>
          <w:numId w:val="9"/>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Unternehmer ist berechtigt, das Wasserfahrzeug eines sich im Verzug befindenden Verbrauchers in seinem Besitz zu behalten, bis dieser den gesamten geschuldeten Betrag zus</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tzlich Verzugszinsen, Mahngeb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hren und allf</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lligen Anwalts- und Gerichtskosten gezahlt hat. Hierzu z</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hlen auch die Kosten, die sich aus diesem Zur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ckbehaltungsrecht ergeben.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Bleibt der Verbraucher auch nach einer Mahnung mit der Zahlung des geschuldeten Betrages in Verzug und betr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gt der Wert des Wasserfahrzeugs und aller dazu-geh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rigen Materialien und Zubeh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rteile nicht mehr als 10.000,</w:t>
      </w:r>
      <w:r>
        <w:rPr>
          <w:rFonts w:ascii="Helvetica" w:hAnsi="Helvetica" w:hint="default"/>
          <w:outline w:val="0"/>
          <w:color w:val="475156"/>
          <w:sz w:val="20"/>
          <w:szCs w:val="20"/>
          <w:u w:color="475156"/>
          <w:rtl w:val="0"/>
          <w:lang w:val="de-DE"/>
          <w14:textFill>
            <w14:solidFill>
              <w14:srgbClr w14:val="475156"/>
            </w14:solidFill>
          </w14:textFill>
        </w:rPr>
        <w:t>– €</w:t>
      </w:r>
      <w:r>
        <w:rPr>
          <w:rFonts w:ascii="Helvetica" w:hAnsi="Helvetica"/>
          <w:outline w:val="0"/>
          <w:color w:val="475156"/>
          <w:sz w:val="20"/>
          <w:szCs w:val="20"/>
          <w:u w:color="475156"/>
          <w:rtl w:val="0"/>
          <w:lang w:val="de-DE"/>
          <w14:textFill>
            <w14:solidFill>
              <w14:srgbClr w14:val="475156"/>
            </w14:solidFill>
          </w14:textFill>
        </w:rPr>
        <w:t>, ist der Unternehmer berechtigt, das Wasserfahrzeug ohne vorherige Einschaltung eines Gerichts zu verkaufen und an den K</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ufer zu liefern, wenn der Unternehmer den Verbraucher per Einschreiben zur Zahlung gemahnt hat und der Verbraucher den geschuldeten Betrag nicht innerhalb von sechs Monaten, gerechnet vom Datum dieses Einschreibens, gezahlt oder die Forderung schriftlich unter Angabe von Gr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nden bestritten hat, und der Unternehmer nach Ablauf der vorgenannten Frist von sechs Monaten den Verbraucher durch Zustellung eines eingeschriebenen Briefes erneut gemahnt hat, den geschuldeten Betrag innerhalb von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nf- zehn Arbeitstagen zu zahlen, und die Zahlung wiederum nicht erfolgt.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Unternehmer ist verpflichtet, eine eventuelle Differenz zwischen dem Verkaufserl</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s und dem vom Verbraucher geschuldeten Betrag nach M</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glichkeit an den Verbraucher auszuzahlen.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Ist das Wasserfahrzeug auf den Namen des Verbrauchers eingetragen, ist der Verbraucher im Falle des Verkaufs verpflichtet, an der L</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schung dieser Eintragung mitzuwirken.</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9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BESONDERE RECHTE UND PFLICHTEN DES VERBRAUCHERS</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numPr>
          <w:ilvl w:val="0"/>
          <w:numId w:val="10"/>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Verbraucher ist verpflichtet, die Hafenordnung und Weisungen bez</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glich des Mietgegenstands zu befolgen, die von dem Unternehmer oder in dessen Auftrag erteilt werden.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Verbraucher ist verpflichtet, sein Wasserfahrzeug in einem ordnungsgem</w:t>
      </w:r>
      <w:r>
        <w:rPr>
          <w:rFonts w:ascii="Helvetica" w:hAnsi="Helvetica" w:hint="default"/>
          <w:outline w:val="0"/>
          <w:color w:val="475156"/>
          <w:sz w:val="20"/>
          <w:szCs w:val="20"/>
          <w:u w:color="475156"/>
          <w:rtl w:val="0"/>
          <w:lang w:val="de-DE"/>
          <w14:textFill>
            <w14:solidFill>
              <w14:srgbClr w14:val="475156"/>
            </w14:solidFill>
          </w14:textFill>
        </w:rPr>
        <w:t>äß</w:t>
      </w:r>
      <w:r>
        <w:rPr>
          <w:rFonts w:ascii="Helvetica" w:hAnsi="Helvetica"/>
          <w:outline w:val="0"/>
          <w:color w:val="475156"/>
          <w:sz w:val="20"/>
          <w:szCs w:val="20"/>
          <w:u w:color="475156"/>
          <w:rtl w:val="0"/>
          <w:lang w:val="de-DE"/>
          <w14:textFill>
            <w14:solidFill>
              <w14:srgbClr w14:val="475156"/>
            </w14:solidFill>
          </w14:textFill>
        </w:rPr>
        <w:t>en Unterhaltszustand und den beh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rdlichen Auflagen entsprechend zu halten.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Bei eventuellen Differenzen zwischen dem Text dieser Gesch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ftsbedingungen und der Hafenordnung haben diese Allgemeinen Gesch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ftsbedingungen Vorrang.</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Verbraucher darf auf dem Hafengel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 Arbeiten, die nicht in den Rahmen eines normalen Unterhalts fallen, nur mit Zustimmung des Unternehmers durchf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hren. Der Unternehmer muss nach vorheriger Mitteilung gestatten, dass Dritte vor Ort Arbeiten ausf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hren, soweit es sich dabei um Garantieleistungen handelt, die vom Lieferanten oder in dessen Auftrag erbracht werden und nur soweit diese Arbeiten im Rahmen der Auflagen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Landschafts- und Naturschutz des Landes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 Region Neusiedlersee liegen.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alle anderen Arbeiten Dritter bedarf es einer Genehmigung des Unternehmers. In jedem Fall sind die Arbeiten so durchzuf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hren, dass weder vor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bergehende noch dauerhafte negative Umwelteinfl</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sse dadurch entstehen. Es ist auch anfallender Abfall abzutransportieren und fachgerecht zu entsorgen und darf nicht vor Ort entsorgt werden, auch nicht in den M</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sv-SE"/>
          <w14:textFill>
            <w14:solidFill>
              <w14:srgbClr w14:val="475156"/>
            </w14:solidFill>
          </w14:textFill>
        </w:rPr>
        <w:t>llsammelbeh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ltern vor Ort.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Verbraucher ist verpflichtet, jegliche Umwelt- und Naturschutzauflagen exakt zu befolgen.</w:t>
      </w:r>
      <w:r>
        <w:rPr>
          <w:rFonts w:ascii="Helvetica" w:hAnsi="Helvetica"/>
          <w:outline w:val="0"/>
          <w:color w:val="475156"/>
          <w:sz w:val="20"/>
          <w:szCs w:val="20"/>
          <w:u w:color="475156"/>
          <w:rtl w:val="0"/>
          <w:lang w:val="de-DE"/>
          <w14:textFill>
            <w14:solidFill>
              <w14:srgbClr w14:val="475156"/>
            </w14:solidFill>
          </w14:textFill>
        </w:rPr>
        <w:t xml:space="preserve"> </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Insbesondere sind die Arbeiten am Unterwasserschiff mit Antfouling untersagt.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Verbraucher ist verpflichtet</w:t>
      </w:r>
      <w:r>
        <w:rPr>
          <w:rFonts w:ascii="Helvetica" w:hAnsi="Helvetica"/>
          <w:outline w:val="0"/>
          <w:color w:val="475156"/>
          <w:sz w:val="20"/>
          <w:szCs w:val="20"/>
          <w:u w:color="475156"/>
          <w:rtl w:val="0"/>
          <w:lang w:val="de-DE"/>
          <w14:textFill>
            <w14:solidFill>
              <w14:srgbClr w14:val="475156"/>
            </w14:solidFill>
          </w14:textFill>
        </w:rPr>
        <w:t xml:space="preserve"> eine Haftplichtversicherung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outline w:val="0"/>
          <w:color w:val="475156"/>
          <w:sz w:val="20"/>
          <w:szCs w:val="20"/>
          <w:u w:color="475156"/>
          <w:rtl w:val="0"/>
          <w:lang w:val="de-DE"/>
          <w14:textFill>
            <w14:solidFill>
              <w14:srgbClr w14:val="475156"/>
            </w14:solidFill>
          </w14:textFill>
        </w:rPr>
        <w:t xml:space="preserve"> sein Wasserfahrzeug und dessen Zubeh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en-US"/>
          <w14:textFill>
            <w14:solidFill>
              <w14:srgbClr w14:val="475156"/>
            </w14:solidFill>
          </w14:textFill>
        </w:rPr>
        <w:t>r w</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 xml:space="preserve">hrend der Zeit, in der er von dem </w:t>
      </w:r>
      <w:r>
        <w:rPr>
          <w:rFonts w:ascii="Helvetica" w:hAnsi="Helvetica"/>
          <w:outline w:val="0"/>
          <w:color w:val="475156"/>
          <w:sz w:val="20"/>
          <w:szCs w:val="20"/>
          <w:u w:color="475156"/>
          <w:rtl w:val="0"/>
          <w:lang w:val="de-DE"/>
          <w14:textFill>
            <w14:solidFill>
              <w14:srgbClr w14:val="475156"/>
            </w14:solidFill>
          </w14:textFill>
        </w:rPr>
        <w:t>Wasserl</w:t>
      </w:r>
      <w:r>
        <w:rPr>
          <w:rFonts w:ascii="Helvetica" w:hAnsi="Helvetica"/>
          <w:outline w:val="0"/>
          <w:color w:val="475156"/>
          <w:sz w:val="20"/>
          <w:szCs w:val="20"/>
          <w:u w:color="475156"/>
          <w:rtl w:val="0"/>
          <w:lang w:val="de-DE"/>
          <w14:textFill>
            <w14:solidFill>
              <w14:srgbClr w14:val="475156"/>
            </w14:solidFill>
          </w14:textFill>
        </w:rPr>
        <w:t xml:space="preserve">iege-, Landliege- bzw. Abstellplatz Gebrauch macht, </w:t>
      </w:r>
      <w:r>
        <w:rPr>
          <w:rFonts w:ascii="Helvetica" w:hAnsi="Helvetica"/>
          <w:outline w:val="0"/>
          <w:color w:val="475156"/>
          <w:sz w:val="20"/>
          <w:szCs w:val="20"/>
          <w:u w:color="475156"/>
          <w:rtl w:val="0"/>
          <w:lang w:val="de-DE"/>
          <w14:textFill>
            <w14:solidFill>
              <w14:srgbClr w14:val="475156"/>
            </w14:solidFill>
          </w14:textFill>
        </w:rPr>
        <w:t>abzuschlie</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 xml:space="preserve">en. </w:t>
      </w:r>
      <w:r>
        <w:rPr>
          <w:rFonts w:ascii="Helvetica" w:hAnsi="Helvetica"/>
          <w:outline w:val="0"/>
          <w:color w:val="475156"/>
          <w:sz w:val="20"/>
          <w:szCs w:val="20"/>
          <w:u w:color="475156"/>
          <w:rtl w:val="0"/>
          <w:lang w:val="de-DE"/>
          <w14:textFill>
            <w14:solidFill>
              <w14:srgbClr w14:val="475156"/>
            </w14:solidFill>
          </w14:textFill>
        </w:rPr>
        <w:t>Der Unternehmer ist berechtigt, die entsprechende Versicherungspolice des Mieters einzusehen.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Es wird dem Verbraucher empfohlen, sein Wasserfahrzeug und dessen Zubeh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 zus</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tzlich gegen Kaskosch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 xml:space="preserve">den selbst zu versichern. Der Hafenbetreiber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bernimmt keinerlei Haftung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 Sicherheit des Bootes oder Trailers, weder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Besch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digungen durch Wind und Wetter, Sabotage oder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Diebstahl. Hierf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gibt es seitens des Hafenbetreibers auch keinerlei Versicherung.</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Das Wasserfahrzeug muss  mit einer Registrierungsnummer, Typenschild oder Inschrift versehen sein.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Ver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nderungen und Zubauten an Steganlagen und im Hafenbereich sind nicht gestattet.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Dem Verbraucher ist es nicht gestattet, im Hafen Heizger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te an Bord in Betrieb zu nehmen. Davon abgehend k</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nnen vom Hafenbetreiber tageweise Ausnahmegenehmigungen gegen extra 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 erteilt werden. Diese sind per email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den gew</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 xml:space="preserve">nschten Zeitraum, welcher eine Woche nicht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berschreiten darf, an info@yachtkikoto-viragosmajor.hu zu beantragen. Es ist zwingend eine Genehmigungs-Email abzuwarten und der vorgeschriebene Betrag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 Heizung nach Erhalt der email-Genehmigung vorab ein zu bezahlen.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In der Liegeplatzgeb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 ist keine Kurtaxe enthalten. Diese muss bei Bedarf an die Gemeinde 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entrichtet werden. Dazu ist mit dem Hafenmeister Kontakt aufzunehmen.</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10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BESONDERE RECHTE UND PFLICHTEN DES UNTERNEHMERS</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p>
    <w:p>
      <w:pPr>
        <w:pStyle w:val="Standard"/>
        <w:numPr>
          <w:ilvl w:val="0"/>
          <w:numId w:val="11"/>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Vermieter ist verpflichtet, die Stege in einem gebrauchsf</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higen Zustand zu erhalten und morsche Bretter laufend zu erneuern.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Wenn die Gefahr eines Schadens droht oder ein Sicherheitsrisiko eintritt, ist der Vermieter berechtigt, auf Kosten des Verbrauchers die erforderlichen Ma</w:t>
      </w:r>
      <w:r>
        <w:rPr>
          <w:rFonts w:ascii="Helvetica" w:hAnsi="Helvetica" w:hint="default"/>
          <w:outline w:val="0"/>
          <w:color w:val="475156"/>
          <w:sz w:val="20"/>
          <w:szCs w:val="20"/>
          <w:u w:color="475156"/>
          <w:rtl w:val="0"/>
          <w:lang w:val="de-DE"/>
          <w14:textFill>
            <w14:solidFill>
              <w14:srgbClr w14:val="475156"/>
            </w14:solidFill>
          </w14:textFill>
        </w:rPr>
        <w:t>ß</w:t>
      </w:r>
      <w:r>
        <w:rPr>
          <w:rFonts w:ascii="Helvetica" w:hAnsi="Helvetica"/>
          <w:outline w:val="0"/>
          <w:color w:val="475156"/>
          <w:sz w:val="20"/>
          <w:szCs w:val="20"/>
          <w:u w:color="475156"/>
          <w:rtl w:val="0"/>
          <w:lang w:val="de-DE"/>
          <w14:textFill>
            <w14:solidFill>
              <w14:srgbClr w14:val="475156"/>
            </w14:solidFill>
          </w14:textFill>
        </w:rPr>
        <w:t>nahmen zu treffen. Bei Gefahr in Verzug darf der Unternehmer dies ohne vorherige Mitteilung tun; in allen anderen F</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llen erst dann, wenn der Verbraucher auf seine Mitteilung hin nicht innerhalb angemessener Frist reagiert.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Unternehmer ist berechtigt, frei werdende Liegepl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 zu vermieten, sofern der Verbraucher dadurch in keiner Weise in seinen Rechten als Mieter gest</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rt wird.</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11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HAFTUNG UND GEFAHRTRAGUNG</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p>
    <w:p>
      <w:pPr>
        <w:pStyle w:val="Standard"/>
        <w:numPr>
          <w:ilvl w:val="0"/>
          <w:numId w:val="12"/>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Vermieter verschafft dem Verbraucher die M</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glichkeit, sein Wasserfahrzeug und/oder dazugeh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renden Gegenst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 auf eigenes Risiko unterzubringen. Der Unternehmer haftet gegen</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 dem Verbraucher in keinem Fall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den an dem Wasserfahrzeug oder an anderen Gegenst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nden. Ebenso haftet der Vermieter nicht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Diebst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hle des Bootes, Wohnwagens oder von Ausr</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stungsgegenst</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nden beziehungsweise den am Gel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 abgestellten Bootsanh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ngern. Trailer sowie PKWs und Boote werden somit auf eigenes Gefahr am Gel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nde kurz- oder langfristig abgestellt.</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Die Wasserfahrzeuge</w:t>
      </w:r>
      <w:r>
        <w:rPr>
          <w:rFonts w:ascii="Helvetica" w:hAnsi="Helvetica"/>
          <w:outline w:val="0"/>
          <w:color w:val="475156"/>
          <w:sz w:val="20"/>
          <w:szCs w:val="20"/>
          <w:u w:color="475156"/>
          <w:rtl w:val="0"/>
          <w:lang w:val="de-DE"/>
          <w14:textFill>
            <w14:solidFill>
              <w14:srgbClr w14:val="475156"/>
            </w14:solidFill>
          </w14:textFill>
        </w:rPr>
        <w:t>, Wohnwagen</w:t>
      </w:r>
      <w:r>
        <w:rPr>
          <w:rFonts w:ascii="Helvetica" w:hAnsi="Helvetica"/>
          <w:outline w:val="0"/>
          <w:color w:val="475156"/>
          <w:sz w:val="20"/>
          <w:szCs w:val="20"/>
          <w:u w:color="475156"/>
          <w:rtl w:val="0"/>
          <w:lang w:val="de-DE"/>
          <w14:textFill>
            <w14:solidFill>
              <w14:srgbClr w14:val="475156"/>
            </w14:solidFill>
          </w14:textFill>
        </w:rPr>
        <w:t xml:space="preserve"> und Trailer sind/werden von dem Vermieter nicht versichert; der Verbraucher hat selbst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eine ausreichende Versicherung zu sorgen. Versichert der Verbraucher das Wasserfahrzeug nicht ausreichend gegen (Lager-)Sch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den oder Diebstahl, geht dies zu Lasten des Verbrauchers. Der</w:t>
      </w:r>
      <w:r>
        <w:rPr>
          <w:rFonts w:ascii="Helvetica" w:hAnsi="Helvetica" w:hint="default"/>
          <w:outline w:val="0"/>
          <w:color w:val="475156"/>
          <w:sz w:val="20"/>
          <w:szCs w:val="20"/>
          <w:u w:color="475156"/>
          <w:rtl w:val="0"/>
          <w:lang w:val="de-DE"/>
          <w14:textFill>
            <w14:solidFill>
              <w14:srgbClr w14:val="475156"/>
            </w14:solidFill>
          </w14:textFill>
        </w:rPr>
        <w:t xml:space="preserve">  </w:t>
      </w:r>
      <w:r>
        <w:rPr>
          <w:rFonts w:ascii="Helvetica" w:hAnsi="Helvetica"/>
          <w:outline w:val="0"/>
          <w:color w:val="475156"/>
          <w:sz w:val="20"/>
          <w:szCs w:val="20"/>
          <w:u w:color="475156"/>
          <w:rtl w:val="0"/>
          <w:lang w:val="de-DE"/>
          <w14:textFill>
            <w14:solidFill>
              <w14:srgbClr w14:val="475156"/>
            </w14:solidFill>
          </w14:textFill>
        </w:rPr>
        <w:t>Vermieter haftet weder bei Wasserpl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tzen, noch bei Landpl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den, welche an Booten, Trailer oder anderen abgestellten Ger</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tschaften ohne jegliche Ausnahme. Ebenso haftet der Vermieter nicht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den, welche bei der Manipulation durch Mitarbeiter des Yachthafen Fert</w:t>
      </w:r>
      <w:r>
        <w:rPr>
          <w:rFonts w:ascii="Helvetica" w:hAnsi="Helvetica" w:hint="default"/>
          <w:outline w:val="0"/>
          <w:color w:val="475156"/>
          <w:sz w:val="20"/>
          <w:szCs w:val="20"/>
          <w:u w:color="475156"/>
          <w:rtl w:val="0"/>
          <w:lang w:val="de-D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w:t>
      </w:r>
      <w:r>
        <w:rPr>
          <w:rFonts w:ascii="Helvetica" w:hAnsi="Helvetica" w:hint="default"/>
          <w:outline w:val="0"/>
          <w:color w:val="475156"/>
          <w:sz w:val="20"/>
          <w:szCs w:val="20"/>
          <w:u w:color="475156"/>
          <w:rtl w:val="0"/>
          <w:lang w:val="de-DE"/>
          <w14:textFill>
            <w14:solidFill>
              <w14:srgbClr w14:val="475156"/>
            </w14:solidFill>
          </w14:textFill>
        </w:rPr>
        <w:t>á</w:t>
      </w:r>
      <w:r>
        <w:rPr>
          <w:rFonts w:ascii="Helvetica" w:hAnsi="Helvetica"/>
          <w:outline w:val="0"/>
          <w:color w:val="475156"/>
          <w:sz w:val="20"/>
          <w:szCs w:val="20"/>
          <w:u w:color="475156"/>
          <w:rtl w:val="0"/>
          <w:lang w:val="de-DE"/>
          <w14:textFill>
            <w14:solidFill>
              <w14:srgbClr w14:val="475156"/>
            </w14:solidFill>
          </w14:textFill>
        </w:rPr>
        <w:t>kos verursacht werden, sofern dies nicht vors</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tzlich herbei gef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hrt worden sind.</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Der Verbraucher ist gegen</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 dem Vermieter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solche Sch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den haftbar, die durch eine Vertragsverletzung verursacht werden, die ihm selbst oder seinen Familienangeh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rigen oder seinen Angestellten oder G</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sten zuzurechnen ist.</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12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BESCHWERDEN</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p>
    <w:p>
      <w:pPr>
        <w:pStyle w:val="Standard"/>
        <w:numPr>
          <w:ilvl w:val="0"/>
          <w:numId w:val="1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 xml:space="preserve">Beschwerden </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 die Abwicklung des Vertrages sind dem Unternehmer schriftlich oder elektronisch mit ausreichender Darstellung und Erl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uterung und in angemessener Zeit, nachdem der Verbraucher den Beschwerdegrund festgestellt hat oder h</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tte feststellen k</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nnen, zur Kenntnis zu bringen.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Die nicht rechtzeitige Geltendmachung der Beschwerde kann zur Folge haben, dass der Verbraucher seine diesbez</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glichen Rechte verliert, es sei denn, die Frist</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berschreitung kann dem Verbraucher nach Treu und Glauben nicht entgegengehalten werden.</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Wird deutlich, dass es nicht m</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glich ist, der Beschwerde einvernehmlich abzuhelfen, ist diese als Streitigkeit anzusehen.</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rPr>
          <w:rFonts w:ascii="Helvetica" w:cs="Helvetica" w:hAnsi="Helvetica" w:eastAsia="Helvetica"/>
          <w:b w:val="1"/>
          <w:bCs w:val="1"/>
          <w:outline w:val="0"/>
          <w:color w:val="475156"/>
          <w:sz w:val="20"/>
          <w:szCs w:val="20"/>
          <w:u w:color="475156"/>
          <w14:textFill>
            <w14:solidFill>
              <w14:srgbClr w14:val="475156"/>
            </w14:solidFill>
          </w14:textFill>
        </w:rPr>
      </w:pPr>
      <w:r>
        <w:rPr>
          <w:rFonts w:ascii="Helvetica" w:hAnsi="Helvetica"/>
          <w:b w:val="1"/>
          <w:bCs w:val="1"/>
          <w:outline w:val="0"/>
          <w:color w:val="475156"/>
          <w:sz w:val="20"/>
          <w:szCs w:val="20"/>
          <w:u w:color="475156"/>
          <w:rtl w:val="0"/>
          <w:lang w:val="es-ES_tradnl"/>
          <w14:textFill>
            <w14:solidFill>
              <w14:srgbClr w14:val="475156"/>
            </w14:solidFill>
          </w14:textFill>
        </w:rPr>
        <w:t xml:space="preserve">ARTIKEL 13 </w:t>
      </w:r>
      <w:r>
        <w:rPr>
          <w:rFonts w:ascii="Helvetica" w:hAnsi="Helvetica" w:hint="default"/>
          <w:b w:val="1"/>
          <w:bCs w:val="1"/>
          <w:outline w:val="0"/>
          <w:color w:val="475156"/>
          <w:sz w:val="20"/>
          <w:szCs w:val="20"/>
          <w:u w:color="475156"/>
          <w:rtl w:val="0"/>
          <w:lang w:val="de-DE"/>
          <w14:textFill>
            <w14:solidFill>
              <w14:srgbClr w14:val="475156"/>
            </w14:solidFill>
          </w14:textFill>
        </w:rPr>
        <w:t xml:space="preserve">– </w:t>
      </w:r>
      <w:r>
        <w:rPr>
          <w:rFonts w:ascii="Helvetica" w:hAnsi="Helvetica"/>
          <w:b w:val="1"/>
          <w:bCs w:val="1"/>
          <w:outline w:val="0"/>
          <w:color w:val="475156"/>
          <w:sz w:val="20"/>
          <w:szCs w:val="20"/>
          <w:u w:color="475156"/>
          <w:rtl w:val="0"/>
          <w:lang w:val="de-DE"/>
          <w14:textFill>
            <w14:solidFill>
              <w14:srgbClr w14:val="475156"/>
            </w14:solidFill>
          </w14:textFill>
        </w:rPr>
        <w:t>Besondere Bestimmungen Winterliegepl</w:t>
      </w:r>
      <w:r>
        <w:rPr>
          <w:rFonts w:ascii="Helvetica" w:hAnsi="Helvetica" w:hint="default"/>
          <w:b w:val="1"/>
          <w:bCs w:val="1"/>
          <w:outline w:val="0"/>
          <w:color w:val="475156"/>
          <w:sz w:val="20"/>
          <w:szCs w:val="20"/>
          <w:u w:color="475156"/>
          <w:rtl w:val="0"/>
          <w:lang w:val="de-DE"/>
          <w14:textFill>
            <w14:solidFill>
              <w14:srgbClr w14:val="475156"/>
            </w14:solidFill>
          </w14:textFill>
        </w:rPr>
        <w:t>ä</w:t>
      </w:r>
      <w:r>
        <w:rPr>
          <w:rFonts w:ascii="Helvetica" w:hAnsi="Helvetica"/>
          <w:b w:val="1"/>
          <w:bCs w:val="1"/>
          <w:outline w:val="0"/>
          <w:color w:val="475156"/>
          <w:sz w:val="20"/>
          <w:szCs w:val="20"/>
          <w:u w:color="475156"/>
          <w:rtl w:val="0"/>
          <w:lang w:val="de-DE"/>
          <w14:textFill>
            <w14:solidFill>
              <w14:srgbClr w14:val="475156"/>
            </w14:solidFill>
          </w14:textFill>
        </w:rPr>
        <w:t>tze</w:t>
      </w:r>
    </w:p>
    <w:p>
      <w:pPr>
        <w:pStyle w:val="Standard"/>
        <w:spacing w:before="0"/>
        <w:jc w:val="center"/>
        <w:rPr>
          <w:rFonts w:ascii="Helvetica" w:cs="Helvetica" w:hAnsi="Helvetica" w:eastAsia="Helvetica"/>
          <w:outline w:val="0"/>
          <w:color w:val="475156"/>
          <w:sz w:val="20"/>
          <w:szCs w:val="20"/>
          <w:u w:color="475156"/>
          <w14:textFill>
            <w14:solidFill>
              <w14:srgbClr w14:val="475156"/>
            </w14:solidFill>
          </w14:textFill>
        </w:rPr>
      </w:pPr>
    </w:p>
    <w:p>
      <w:pPr>
        <w:pStyle w:val="Standard"/>
        <w:numPr>
          <w:ilvl w:val="0"/>
          <w:numId w:val="14"/>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Winterliegepl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tze sind, soweit kein Winterpaket gebucht worden ist, bis l</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ngstens 10. April frei zu machen. Passiert dies ohne vorherige schriftlicher Einholung einer entsprechenden Ausnahmegenehmigung nicht, so wird pro Kalendertag eine Strafgeb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 in 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he von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nf Euro f</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llig. Der Vermieter hat im Bedarfsfall das Recht, das Boot in diesem Fall neu zu verorten und steht ihm daf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eine zus</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tzliche Manipulationsgeb</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hr in H</w:t>
      </w:r>
      <w:r>
        <w:rPr>
          <w:rFonts w:ascii="Helvetica" w:hAnsi="Helvetica" w:hint="default"/>
          <w:outline w:val="0"/>
          <w:color w:val="475156"/>
          <w:sz w:val="20"/>
          <w:szCs w:val="20"/>
          <w:u w:color="475156"/>
          <w:rtl w:val="0"/>
          <w:lang w:val="sv-SE"/>
          <w14:textFill>
            <w14:solidFill>
              <w14:srgbClr w14:val="475156"/>
            </w14:solidFill>
          </w14:textFill>
        </w:rPr>
        <w:t>ö</w:t>
      </w:r>
      <w:r>
        <w:rPr>
          <w:rFonts w:ascii="Helvetica" w:hAnsi="Helvetica"/>
          <w:outline w:val="0"/>
          <w:color w:val="475156"/>
          <w:sz w:val="20"/>
          <w:szCs w:val="20"/>
          <w:u w:color="475156"/>
          <w:rtl w:val="0"/>
          <w:lang w:val="de-DE"/>
          <w14:textFill>
            <w14:solidFill>
              <w14:srgbClr w14:val="475156"/>
            </w14:solidFill>
          </w14:textFill>
        </w:rPr>
        <w:t>he von 75,00 Euro zu.</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Eine notwendig gewordene neue Verortung durch den Hafenbetreiber geschieht grunds</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tzlich auf Risiko und Gefahr des Bootseigners bzw. des Mieters.</w:t>
      </w:r>
    </w:p>
    <w:p>
      <w:pPr>
        <w:pStyle w:val="Standard"/>
        <w:numPr>
          <w:ilvl w:val="0"/>
          <w:numId w:val="3"/>
        </w:numPr>
        <w:bidi w:val="0"/>
        <w:spacing w:before="0"/>
        <w:ind w:right="0"/>
        <w:jc w:val="left"/>
        <w:rPr>
          <w:rFonts w:ascii="Helvetica" w:hAnsi="Helvetica"/>
          <w:outline w:val="0"/>
          <w:color w:val="475156"/>
          <w:sz w:val="20"/>
          <w:szCs w:val="20"/>
          <w:rtl w:val="0"/>
          <w:lang w:val="de-DE"/>
          <w14:textFill>
            <w14:solidFill>
              <w14:srgbClr w14:val="475156"/>
            </w14:solidFill>
          </w14:textFill>
        </w:rPr>
      </w:pPr>
      <w:r>
        <w:rPr>
          <w:rFonts w:ascii="Helvetica" w:hAnsi="Helvetica"/>
          <w:outline w:val="0"/>
          <w:color w:val="475156"/>
          <w:sz w:val="20"/>
          <w:szCs w:val="20"/>
          <w:u w:color="475156"/>
          <w:rtl w:val="0"/>
          <w:lang w:val="de-DE"/>
          <w14:textFill>
            <w14:solidFill>
              <w14:srgbClr w14:val="475156"/>
            </w14:solidFill>
          </w14:textFill>
        </w:rPr>
        <w:t>Trailer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Wasserfahrzeuge m</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ssen in einem technisch guten Zustand sein und f</w:t>
      </w:r>
      <w:r>
        <w:rPr>
          <w:rFonts w:ascii="Helvetica" w:hAnsi="Helvetica" w:hint="default"/>
          <w:outline w:val="0"/>
          <w:color w:val="475156"/>
          <w:sz w:val="20"/>
          <w:szCs w:val="20"/>
          <w:u w:color="475156"/>
          <w:rtl w:val="0"/>
          <w:lang w:val="de-DE"/>
          <w14:textFill>
            <w14:solidFill>
              <w14:srgbClr w14:val="475156"/>
            </w14:solidFill>
          </w14:textFill>
        </w:rPr>
        <w:t>ü</w:t>
      </w:r>
      <w:r>
        <w:rPr>
          <w:rFonts w:ascii="Helvetica" w:hAnsi="Helvetica"/>
          <w:outline w:val="0"/>
          <w:color w:val="475156"/>
          <w:sz w:val="20"/>
          <w:szCs w:val="20"/>
          <w:u w:color="475156"/>
          <w:rtl w:val="0"/>
          <w:lang w:val="de-DE"/>
          <w14:textFill>
            <w14:solidFill>
              <w14:srgbClr w14:val="475156"/>
            </w14:solidFill>
          </w14:textFill>
        </w:rPr>
        <w:t>r das Wasserfahrzeug passend sein. Ist dies nicht der Fall wird dem Verbraucher allf</w:t>
      </w:r>
      <w:r>
        <w:rPr>
          <w:rFonts w:ascii="Helvetica" w:hAnsi="Helvetica" w:hint="default"/>
          <w:outline w:val="0"/>
          <w:color w:val="475156"/>
          <w:sz w:val="20"/>
          <w:szCs w:val="20"/>
          <w:u w:color="475156"/>
          <w:rtl w:val="0"/>
          <w:lang w:val="de-DE"/>
          <w14:textFill>
            <w14:solidFill>
              <w14:srgbClr w14:val="475156"/>
            </w14:solidFill>
          </w14:textFill>
        </w:rPr>
        <w:t>ä</w:t>
      </w:r>
      <w:r>
        <w:rPr>
          <w:rFonts w:ascii="Helvetica" w:hAnsi="Helvetica"/>
          <w:outline w:val="0"/>
          <w:color w:val="475156"/>
          <w:sz w:val="20"/>
          <w:szCs w:val="20"/>
          <w:u w:color="475156"/>
          <w:rtl w:val="0"/>
          <w:lang w:val="de-DE"/>
          <w14:textFill>
            <w14:solidFill>
              <w14:srgbClr w14:val="475156"/>
            </w14:solidFill>
          </w14:textFill>
        </w:rPr>
        <w:t xml:space="preserve">llige Reparaturkosten in Rechnung gestellt, sofern er es nicht selbst in Ordnung bringt. </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rPr>
          <w:rFonts w:ascii="Helvetica" w:cs="Helvetica" w:hAnsi="Helvetica" w:eastAsia="Helvetica"/>
          <w:outline w:val="0"/>
          <w:color w:val="475156"/>
          <w:sz w:val="20"/>
          <w:szCs w:val="20"/>
          <w:u w:color="475156"/>
          <w14:textFill>
            <w14:solidFill>
              <w14:srgbClr w14:val="475156"/>
            </w14:solidFill>
          </w14:textFill>
        </w:rPr>
      </w:pPr>
      <w:r>
        <w:rPr>
          <w:rFonts w:ascii="Helvetica" w:hAnsi="Helvetica" w:hint="default"/>
          <w:outline w:val="0"/>
          <w:color w:val="475156"/>
          <w:sz w:val="20"/>
          <w:szCs w:val="20"/>
          <w:u w:color="475156"/>
          <w:rtl w:val="0"/>
          <w:lang w:val="de-DE"/>
          <w14:textFill>
            <w14:solidFill>
              <w14:srgbClr w14:val="475156"/>
            </w14:solidFill>
          </w14:textFill>
        </w:rPr>
        <w:t> </w:t>
      </w:r>
    </w:p>
    <w:p>
      <w:pPr>
        <w:pStyle w:val="Standard"/>
        <w:spacing w:before="0"/>
        <w:jc w:val="center"/>
      </w:pPr>
      <w:r>
        <w:rPr>
          <w:rFonts w:ascii="Helvetica" w:hAnsi="Helvetica"/>
          <w:b w:val="1"/>
          <w:bCs w:val="1"/>
          <w:outline w:val="0"/>
          <w:color w:val="475156"/>
          <w:sz w:val="20"/>
          <w:szCs w:val="20"/>
          <w:u w:color="475156"/>
          <w:rtl w:val="0"/>
          <w:lang w:val="de-DE"/>
          <w14:textFill>
            <w14:solidFill>
              <w14:srgbClr w14:val="475156"/>
            </w14:solidFill>
          </w14:textFill>
        </w:rPr>
        <w:t>Fert</w:t>
      </w:r>
      <w:r>
        <w:rPr>
          <w:rFonts w:ascii="Helvetica" w:hAnsi="Helvetica" w:hint="default"/>
          <w:b w:val="1"/>
          <w:bCs w:val="1"/>
          <w:outline w:val="0"/>
          <w:color w:val="475156"/>
          <w:sz w:val="20"/>
          <w:szCs w:val="20"/>
          <w:u w:color="475156"/>
          <w:rtl w:val="0"/>
          <w:lang w:val="de-DE"/>
          <w14:textFill>
            <w14:solidFill>
              <w14:srgbClr w14:val="475156"/>
            </w14:solidFill>
          </w14:textFill>
        </w:rPr>
        <w:t>ö</w:t>
      </w:r>
      <w:r>
        <w:rPr>
          <w:rFonts w:ascii="Helvetica" w:hAnsi="Helvetica"/>
          <w:b w:val="1"/>
          <w:bCs w:val="1"/>
          <w:outline w:val="0"/>
          <w:color w:val="475156"/>
          <w:sz w:val="20"/>
          <w:szCs w:val="20"/>
          <w:u w:color="475156"/>
          <w:rtl w:val="0"/>
          <w:lang w:val="de-DE"/>
          <w14:textFill>
            <w14:solidFill>
              <w14:srgbClr w14:val="475156"/>
            </w14:solidFill>
          </w14:textFill>
        </w:rPr>
        <w:t>r</w:t>
      </w:r>
      <w:r>
        <w:rPr>
          <w:rFonts w:ascii="Helvetica" w:hAnsi="Helvetica" w:hint="default"/>
          <w:b w:val="1"/>
          <w:bCs w:val="1"/>
          <w:outline w:val="0"/>
          <w:color w:val="475156"/>
          <w:sz w:val="20"/>
          <w:szCs w:val="20"/>
          <w:u w:color="475156"/>
          <w:rtl w:val="0"/>
          <w:lang w:val="de-DE"/>
          <w14:textFill>
            <w14:solidFill>
              <w14:srgbClr w14:val="475156"/>
            </w14:solidFill>
          </w14:textFill>
        </w:rPr>
        <w:t>á</w:t>
      </w:r>
      <w:r>
        <w:rPr>
          <w:rFonts w:ascii="Helvetica" w:hAnsi="Helvetica"/>
          <w:b w:val="1"/>
          <w:bCs w:val="1"/>
          <w:outline w:val="0"/>
          <w:color w:val="475156"/>
          <w:sz w:val="20"/>
          <w:szCs w:val="20"/>
          <w:u w:color="475156"/>
          <w:rtl w:val="0"/>
          <w:lang w:val="de-DE"/>
          <w14:textFill>
            <w14:solidFill>
              <w14:srgbClr w14:val="475156"/>
            </w14:solidFill>
          </w14:textFill>
        </w:rPr>
        <w:t>kos, am 1. J</w:t>
      </w:r>
      <w:r>
        <w:rPr>
          <w:rFonts w:ascii="Helvetica" w:hAnsi="Helvetica" w:hint="default"/>
          <w:b w:val="1"/>
          <w:bCs w:val="1"/>
          <w:outline w:val="0"/>
          <w:color w:val="475156"/>
          <w:sz w:val="20"/>
          <w:szCs w:val="20"/>
          <w:u w:color="475156"/>
          <w:rtl w:val="0"/>
          <w:lang w:val="de-DE"/>
          <w14:textFill>
            <w14:solidFill>
              <w14:srgbClr w14:val="475156"/>
            </w14:solidFill>
          </w14:textFill>
        </w:rPr>
        <w:t>ä</w:t>
      </w:r>
      <w:r>
        <w:rPr>
          <w:rFonts w:ascii="Helvetica" w:hAnsi="Helvetica"/>
          <w:b w:val="1"/>
          <w:bCs w:val="1"/>
          <w:outline w:val="0"/>
          <w:color w:val="475156"/>
          <w:sz w:val="20"/>
          <w:szCs w:val="20"/>
          <w:u w:color="475156"/>
          <w:rtl w:val="0"/>
          <w:lang w:val="de-DE"/>
          <w14:textFill>
            <w14:solidFill>
              <w14:srgbClr w14:val="475156"/>
            </w14:solidFill>
          </w14:textFill>
        </w:rPr>
        <w:t>nner 2021</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meriert"/>
  </w:abstractNum>
  <w:abstractNum w:abstractNumId="1">
    <w:multiLevelType w:val="hybridMultilevel"/>
    <w:styleLink w:val="Nummeriert"/>
    <w:lvl w:ilvl="0">
      <w:start w:val="1"/>
      <w:numFmt w:val="decimal"/>
      <w:suff w:val="tab"/>
      <w:lvlText w:val="%1."/>
      <w:lvlJc w:val="left"/>
      <w:pPr>
        <w:ind w:left="720" w:hanging="500"/>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1">
      <w:start w:val="1"/>
      <w:numFmt w:val="decimal"/>
      <w:suff w:val="tab"/>
      <w:lvlText w:val="%2."/>
      <w:lvlJc w:val="left"/>
      <w:pPr>
        <w:ind w:left="71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2">
      <w:start w:val="1"/>
      <w:numFmt w:val="decimal"/>
      <w:suff w:val="tab"/>
      <w:lvlText w:val="%3."/>
      <w:lvlJc w:val="left"/>
      <w:pPr>
        <w:ind w:left="93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3">
      <w:start w:val="1"/>
      <w:numFmt w:val="decimal"/>
      <w:suff w:val="tab"/>
      <w:lvlText w:val="%4."/>
      <w:lvlJc w:val="left"/>
      <w:pPr>
        <w:ind w:left="115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4">
      <w:start w:val="1"/>
      <w:numFmt w:val="decimal"/>
      <w:suff w:val="tab"/>
      <w:lvlText w:val="%5."/>
      <w:lvlJc w:val="left"/>
      <w:pPr>
        <w:ind w:left="137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5">
      <w:start w:val="1"/>
      <w:numFmt w:val="decimal"/>
      <w:suff w:val="tab"/>
      <w:lvlText w:val="%6."/>
      <w:lvlJc w:val="left"/>
      <w:pPr>
        <w:ind w:left="159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6">
      <w:start w:val="1"/>
      <w:numFmt w:val="decimal"/>
      <w:suff w:val="tab"/>
      <w:lvlText w:val="%7."/>
      <w:lvlJc w:val="left"/>
      <w:pPr>
        <w:ind w:left="181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7">
      <w:start w:val="1"/>
      <w:numFmt w:val="decimal"/>
      <w:suff w:val="tab"/>
      <w:lvlText w:val="%8."/>
      <w:lvlJc w:val="left"/>
      <w:pPr>
        <w:ind w:left="203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lvl w:ilvl="8">
      <w:start w:val="1"/>
      <w:numFmt w:val="decimal"/>
      <w:suff w:val="tab"/>
      <w:lvlText w:val="%9."/>
      <w:lvlJc w:val="left"/>
      <w:pPr>
        <w:ind w:left="2258" w:hanging="278"/>
      </w:pPr>
      <w:rPr>
        <w:rFonts w:ascii="Helvetica" w:cs="Helvetica" w:hAnsi="Helvetica" w:eastAsia="Helvetica"/>
        <w:b w:val="0"/>
        <w:bCs w:val="0"/>
        <w:i w:val="1"/>
        <w:iCs w:val="1"/>
        <w:caps w:val="0"/>
        <w:smallCaps w:val="0"/>
        <w:strike w:val="0"/>
        <w:dstrike w:val="0"/>
        <w:outline w:val="0"/>
        <w:emboss w:val="0"/>
        <w:imprint w:val="0"/>
        <w:color w:val="465155"/>
        <w:spacing w:val="0"/>
        <w:w w:val="100"/>
        <w:kern w:val="0"/>
        <w:position w:val="0"/>
        <w:highlight w:val="none"/>
        <w:vertAlign w:val="baseline"/>
      </w:rPr>
    </w:lvl>
  </w:abstractNum>
  <w:num w:numId="1">
    <w:abstractNumId w:val="1"/>
  </w:num>
  <w:num w:numId="2">
    <w:abstractNumId w:val="0"/>
  </w:num>
  <w:num w:numId="3">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4">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5">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6">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7">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8">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9">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10">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11">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12">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13">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 w:numId="14">
    <w:abstractNumId w:val="0"/>
    <w:lvlOverride w:ilvl="0">
      <w:startOverride w:val="1"/>
      <w:lvl w:ilvl="0">
        <w:start w:val="1"/>
        <w:numFmt w:val="decimal"/>
        <w:suff w:val="tab"/>
        <w:lvlText w:val="%1."/>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1">
      <w:lvl w:ilvl="1">
        <w:start w:val="1"/>
        <w:numFmt w:val="decimal"/>
        <w:suff w:val="tab"/>
        <w:lvlText w:val="%2."/>
        <w:lvlJc w:val="left"/>
        <w:pPr>
          <w:ind w:left="7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2">
      <w:lvl w:ilvl="2">
        <w:start w:val="1"/>
        <w:numFmt w:val="decimal"/>
        <w:suff w:val="tab"/>
        <w:lvlText w:val="%3."/>
        <w:lvlJc w:val="left"/>
        <w:pPr>
          <w:ind w:left="9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3">
      <w:lvl w:ilvl="3">
        <w:start w:val="1"/>
        <w:numFmt w:val="decimal"/>
        <w:suff w:val="tab"/>
        <w:lvlText w:val="%4."/>
        <w:lvlJc w:val="left"/>
        <w:pPr>
          <w:ind w:left="11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4">
      <w:lvl w:ilvl="4">
        <w:start w:val="1"/>
        <w:numFmt w:val="decimal"/>
        <w:suff w:val="tab"/>
        <w:lvlText w:val="%5."/>
        <w:lvlJc w:val="left"/>
        <w:pPr>
          <w:ind w:left="137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5">
      <w:lvl w:ilvl="5">
        <w:start w:val="1"/>
        <w:numFmt w:val="decimal"/>
        <w:suff w:val="tab"/>
        <w:lvlText w:val="%6."/>
        <w:lvlJc w:val="left"/>
        <w:pPr>
          <w:ind w:left="159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6">
      <w:lvl w:ilvl="6">
        <w:start w:val="1"/>
        <w:numFmt w:val="decimal"/>
        <w:suff w:val="tab"/>
        <w:lvlText w:val="%7."/>
        <w:lvlJc w:val="left"/>
        <w:pPr>
          <w:ind w:left="181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7">
      <w:lvl w:ilvl="7">
        <w:start w:val="1"/>
        <w:numFmt w:val="decimal"/>
        <w:suff w:val="tab"/>
        <w:lvlText w:val="%8."/>
        <w:lvlJc w:val="left"/>
        <w:pPr>
          <w:ind w:left="203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lvlOverride w:ilvl="8">
      <w:lvl w:ilvl="8">
        <w:start w:val="1"/>
        <w:numFmt w:val="decimal"/>
        <w:suff w:val="tab"/>
        <w:lvlText w:val="%9."/>
        <w:lvlJc w:val="left"/>
        <w:pPr>
          <w:ind w:left="2258" w:hanging="278"/>
        </w:pPr>
        <w:rPr>
          <w:rFonts w:ascii="Helvetica" w:cs="Helvetica" w:hAnsi="Helvetica" w:eastAsia="Helvetica"/>
          <w:b w:val="0"/>
          <w:bCs w:val="0"/>
          <w:i w:val="0"/>
          <w:iCs w:val="0"/>
          <w:caps w:val="0"/>
          <w:smallCaps w:val="0"/>
          <w:strike w:val="0"/>
          <w:dstrike w:val="0"/>
          <w:outline w:val="0"/>
          <w:emboss w:val="0"/>
          <w:imprint w:val="0"/>
          <w:color w:val="465155"/>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numbering" w:styleId="Nummeriert">
    <w:name w:val="Nummerier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